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240" w:lineRule="auto"/>
        <w:jc w:val="both"/>
        <w:rPr>
          <w:rFonts w:hint="default" w:ascii="Times New Roman" w:hAnsi="Times New Roman" w:cs="Times New Roman"/>
          <w:b/>
          <w:iCs/>
          <w:color w:val="000000" w:themeColor="text1"/>
          <w:sz w:val="28"/>
          <w:szCs w:val="28"/>
          <w:highlight w:val="none"/>
          <w:lang w:val="en-IN"/>
          <w14:textFill>
            <w14:solidFill>
              <w14:schemeClr w14:val="tx1"/>
            </w14:solidFill>
          </w14:textFill>
        </w:rPr>
      </w:pPr>
      <w:r>
        <w:rPr>
          <w:rFonts w:hint="default" w:ascii="Times New Roman" w:hAnsi="Times New Roman" w:cs="Times New Roman"/>
          <w:b/>
          <w:i/>
          <w:color w:val="000000" w:themeColor="text1"/>
          <w:sz w:val="28"/>
          <w:szCs w:val="28"/>
          <w:highlight w:val="none"/>
          <w:lang w:val="en-IN"/>
          <w14:textFill>
            <w14:solidFill>
              <w14:schemeClr w14:val="tx1"/>
            </w14:solidFill>
          </w14:textFill>
        </w:rPr>
        <w:t>IN-VITRO</w:t>
      </w:r>
      <w:r>
        <w:rPr>
          <w:rFonts w:hint="default" w:ascii="Times New Roman" w:hAnsi="Times New Roman" w:cs="Times New Roman"/>
          <w:b/>
          <w:color w:val="000000" w:themeColor="text1"/>
          <w:sz w:val="28"/>
          <w:szCs w:val="28"/>
          <w:highlight w:val="none"/>
          <w:lang w:val="en-IN"/>
          <w14:textFill>
            <w14:solidFill>
              <w14:schemeClr w14:val="tx1"/>
            </w14:solidFill>
          </w14:textFill>
        </w:rPr>
        <w:t xml:space="preserve"> PHYTOCHEMICAL AND ANTIOXIDANT ACTIVITIES OF CALLUS EXTRACT OF </w:t>
      </w:r>
      <w:r>
        <w:rPr>
          <w:rFonts w:hint="default" w:ascii="Times New Roman" w:hAnsi="Times New Roman" w:cs="Times New Roman"/>
          <w:b/>
          <w:i/>
          <w:color w:val="000000" w:themeColor="text1"/>
          <w:sz w:val="28"/>
          <w:szCs w:val="28"/>
          <w:highlight w:val="none"/>
          <w:lang w:val="en-IN"/>
          <w14:textFill>
            <w14:solidFill>
              <w14:schemeClr w14:val="tx1"/>
            </w14:solidFill>
          </w14:textFill>
        </w:rPr>
        <w:t xml:space="preserve">L. USITASSIMUM </w:t>
      </w:r>
      <w:r>
        <w:rPr>
          <w:rFonts w:hint="default" w:ascii="Times New Roman" w:hAnsi="Times New Roman" w:cs="Times New Roman"/>
          <w:b/>
          <w:iCs/>
          <w:color w:val="000000" w:themeColor="text1"/>
          <w:sz w:val="28"/>
          <w:szCs w:val="28"/>
          <w:highlight w:val="none"/>
          <w:lang w:val="en-IN"/>
          <w14:textFill>
            <w14:solidFill>
              <w14:schemeClr w14:val="tx1"/>
            </w14:solidFill>
          </w14:textFill>
        </w:rPr>
        <w:t>L.</w:t>
      </w:r>
    </w:p>
    <w:p>
      <w:pPr>
        <w:spacing w:before="240" w:after="240" w:line="240" w:lineRule="auto"/>
        <w:jc w:val="both"/>
        <w:rPr>
          <w:rFonts w:hint="default" w:ascii="Times New Roman" w:hAnsi="Times New Roman" w:cs="Times New Roman"/>
          <w:b/>
          <w:color w:val="000000" w:themeColor="text1"/>
          <w:sz w:val="20"/>
          <w:szCs w:val="20"/>
          <w:shd w:val="clear" w:color="auto" w:fill="FFFFFF"/>
          <w:lang w:val="en-GB"/>
          <w14:textFill>
            <w14:solidFill>
              <w14:schemeClr w14:val="tx1"/>
            </w14:solidFill>
          </w14:textFill>
        </w:rPr>
      </w:pPr>
      <w:r>
        <w:rPr>
          <w:rFonts w:hint="default" w:ascii="Times New Roman" w:hAnsi="Times New Roman" w:cs="Times New Roman"/>
          <w:b/>
          <w:bCs/>
          <w:color w:val="000000" w:themeColor="text1"/>
          <w:sz w:val="20"/>
          <w:szCs w:val="20"/>
          <w:lang w:val="en-IN"/>
          <w14:textFill>
            <w14:solidFill>
              <w14:schemeClr w14:val="tx1"/>
            </w14:solidFill>
          </w14:textFill>
        </w:rPr>
        <w:t xml:space="preserve">Keerthi Priya Yadala </w:t>
      </w:r>
      <w:r>
        <w:rPr>
          <w:rFonts w:hint="default" w:ascii="Times New Roman" w:hAnsi="Times New Roman" w:cs="Times New Roman"/>
          <w:b/>
          <w:bCs/>
          <w:color w:val="000000" w:themeColor="text1"/>
          <w:sz w:val="20"/>
          <w:szCs w:val="20"/>
          <w:vertAlign w:val="superscript"/>
          <w:lang w:val="en-IN"/>
          <w14:textFill>
            <w14:solidFill>
              <w14:schemeClr w14:val="tx1"/>
            </w14:solidFill>
          </w14:textFill>
        </w:rPr>
        <w:t>1</w:t>
      </w:r>
      <w:r>
        <w:rPr>
          <w:rFonts w:hint="default" w:ascii="Times New Roman" w:hAnsi="Times New Roman" w:cs="Times New Roman"/>
          <w:b/>
          <w:bCs/>
          <w:color w:val="000000" w:themeColor="text1"/>
          <w:sz w:val="20"/>
          <w:szCs w:val="20"/>
          <w:lang w:val="en-IN"/>
          <w14:textFill>
            <w14:solidFill>
              <w14:schemeClr w14:val="tx1"/>
            </w14:solidFill>
          </w14:textFill>
        </w:rPr>
        <w:t xml:space="preserve">, Arifullah Mohammed </w:t>
      </w:r>
      <w:r>
        <w:rPr>
          <w:rFonts w:hint="default" w:ascii="Times New Roman" w:hAnsi="Times New Roman" w:cs="Times New Roman"/>
          <w:b/>
          <w:bCs/>
          <w:color w:val="000000" w:themeColor="text1"/>
          <w:sz w:val="20"/>
          <w:szCs w:val="20"/>
          <w:vertAlign w:val="superscript"/>
          <w:lang w:val="en-IN"/>
          <w14:textFill>
            <w14:solidFill>
              <w14:schemeClr w14:val="tx1"/>
            </w14:solidFill>
          </w14:textFill>
        </w:rPr>
        <w:t>2</w:t>
      </w:r>
      <w:r>
        <w:rPr>
          <w:rFonts w:hint="default" w:ascii="Times New Roman" w:hAnsi="Times New Roman" w:cs="Times New Roman"/>
          <w:b/>
          <w:bCs/>
          <w:color w:val="000000" w:themeColor="text1"/>
          <w:sz w:val="20"/>
          <w:szCs w:val="20"/>
          <w:lang w:val="en-IN"/>
          <w14:textFill>
            <w14:solidFill>
              <w14:schemeClr w14:val="tx1"/>
            </w14:solidFill>
          </w14:textFill>
        </w:rPr>
        <w:t xml:space="preserve">, Gaik Ee Lee </w:t>
      </w:r>
      <w:r>
        <w:rPr>
          <w:rFonts w:hint="default" w:ascii="Times New Roman" w:hAnsi="Times New Roman" w:cs="Times New Roman"/>
          <w:b/>
          <w:bCs/>
          <w:color w:val="000000" w:themeColor="text1"/>
          <w:sz w:val="20"/>
          <w:szCs w:val="20"/>
          <w:vertAlign w:val="superscript"/>
          <w:lang w:val="en-IN"/>
          <w14:textFill>
            <w14:solidFill>
              <w14:schemeClr w14:val="tx1"/>
            </w14:solidFill>
          </w14:textFill>
        </w:rPr>
        <w:t>3</w:t>
      </w:r>
      <w:r>
        <w:rPr>
          <w:rFonts w:hint="default" w:ascii="Times New Roman" w:hAnsi="Times New Roman" w:cs="Times New Roman"/>
          <w:b/>
          <w:bCs/>
          <w:color w:val="000000" w:themeColor="text1"/>
          <w:sz w:val="20"/>
          <w:szCs w:val="20"/>
          <w:lang w:val="en-IN"/>
          <w14:textFill>
            <w14:solidFill>
              <w14:schemeClr w14:val="tx1"/>
            </w14:solidFill>
          </w14:textFill>
        </w:rPr>
        <w:t xml:space="preserve">, Khateef Riazunnisa </w:t>
      </w:r>
      <w:r>
        <w:rPr>
          <w:rFonts w:hint="default" w:ascii="Times New Roman" w:hAnsi="Times New Roman" w:cs="Times New Roman"/>
          <w:b/>
          <w:bCs/>
          <w:color w:val="000000" w:themeColor="text1"/>
          <w:sz w:val="20"/>
          <w:szCs w:val="20"/>
          <w:vertAlign w:val="superscript"/>
          <w:lang w:val="en-IN"/>
          <w14:textFill>
            <w14:solidFill>
              <w14:schemeClr w14:val="tx1"/>
            </w14:solidFill>
          </w14:textFill>
        </w:rPr>
        <w:t>4</w:t>
      </w:r>
      <w:r>
        <w:rPr>
          <w:rFonts w:hint="default" w:ascii="Times New Roman" w:hAnsi="Times New Roman" w:eastAsia="Times New Roman" w:cs="Times New Roman"/>
          <w:b/>
          <w:bCs/>
          <w:color w:val="000000" w:themeColor="text1"/>
          <w:sz w:val="20"/>
          <w:szCs w:val="20"/>
          <w14:textFill>
            <w14:solidFill>
              <w14:schemeClr w14:val="tx1"/>
            </w14:solidFill>
          </w14:textFill>
        </w:rPr>
        <w:t xml:space="preserve">, Gholamreza Abdi </w:t>
      </w:r>
      <w:r>
        <w:rPr>
          <w:rFonts w:hint="default" w:ascii="Times New Roman" w:hAnsi="Times New Roman" w:eastAsia="Times New Roman" w:cs="Times New Roman"/>
          <w:b/>
          <w:bCs/>
          <w:color w:val="000000" w:themeColor="text1"/>
          <w:sz w:val="20"/>
          <w:szCs w:val="20"/>
          <w:vertAlign w:val="superscript"/>
          <w14:textFill>
            <w14:solidFill>
              <w14:schemeClr w14:val="tx1"/>
            </w14:solidFill>
          </w14:textFill>
        </w:rPr>
        <w:t>5</w:t>
      </w:r>
      <w:r>
        <w:rPr>
          <w:rFonts w:hint="default" w:ascii="Times New Roman" w:hAnsi="Times New Roman" w:eastAsia="Times New Roman" w:cs="Times New Roman"/>
          <w:b/>
          <w:bCs/>
          <w:color w:val="000000" w:themeColor="text1"/>
          <w:sz w:val="20"/>
          <w:szCs w:val="20"/>
          <w14:textFill>
            <w14:solidFill>
              <w14:schemeClr w14:val="tx1"/>
            </w14:solidFill>
          </w14:textFill>
        </w:rPr>
        <w:t xml:space="preserve">, </w:t>
      </w:r>
      <w:r>
        <w:rPr>
          <w:rFonts w:hint="default" w:ascii="Times New Roman" w:hAnsi="Times New Roman" w:cs="Times New Roman"/>
          <w:b/>
          <w:color w:val="000000" w:themeColor="text1"/>
          <w:sz w:val="20"/>
          <w:szCs w:val="20"/>
          <w:lang w:val="en-IN"/>
          <w14:textFill>
            <w14:solidFill>
              <w14:schemeClr w14:val="tx1"/>
            </w14:solidFill>
          </w14:textFill>
        </w:rPr>
        <w:t xml:space="preserve">Baber Ali </w:t>
      </w:r>
      <w:r>
        <w:rPr>
          <w:rFonts w:hint="default" w:ascii="Times New Roman" w:hAnsi="Times New Roman" w:cs="Times New Roman"/>
          <w:b/>
          <w:color w:val="000000" w:themeColor="text1"/>
          <w:sz w:val="20"/>
          <w:szCs w:val="20"/>
          <w:vertAlign w:val="superscript"/>
          <w:lang w:val="en-IN"/>
          <w14:textFill>
            <w14:solidFill>
              <w14:schemeClr w14:val="tx1"/>
            </w14:solidFill>
          </w14:textFill>
        </w:rPr>
        <w:t>6</w:t>
      </w:r>
      <w:r>
        <w:rPr>
          <w:rFonts w:hint="default" w:ascii="Times New Roman" w:hAnsi="Times New Roman" w:cs="Times New Roman"/>
          <w:b/>
          <w:color w:val="000000" w:themeColor="text1"/>
          <w:sz w:val="20"/>
          <w:szCs w:val="20"/>
          <w:lang w:val="en-IN"/>
          <w14:textFill>
            <w14:solidFill>
              <w14:schemeClr w14:val="tx1"/>
            </w14:solidFill>
          </w14:textFill>
        </w:rPr>
        <w:t xml:space="preserve">, Muhammad Hamzah Saleem </w:t>
      </w:r>
      <w:r>
        <w:rPr>
          <w:rFonts w:hint="default" w:ascii="Times New Roman" w:hAnsi="Times New Roman" w:cs="Times New Roman"/>
          <w:b/>
          <w:color w:val="000000" w:themeColor="text1"/>
          <w:sz w:val="20"/>
          <w:szCs w:val="20"/>
          <w:vertAlign w:val="superscript"/>
          <w:lang w:val="en-IN"/>
          <w14:textFill>
            <w14:solidFill>
              <w14:schemeClr w14:val="tx1"/>
            </w14:solidFill>
          </w14:textFill>
        </w:rPr>
        <w:t>7</w:t>
      </w:r>
      <w:r>
        <w:rPr>
          <w:rFonts w:hint="default" w:ascii="Times New Roman" w:hAnsi="Times New Roman"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b/>
          <w:color w:val="000000" w:themeColor="text1"/>
          <w:sz w:val="20"/>
          <w:szCs w:val="20"/>
          <w:shd w:val="clear" w:color="auto" w:fill="FFFFFF"/>
          <w14:textFill>
            <w14:solidFill>
              <w14:schemeClr w14:val="tx1"/>
            </w14:solidFill>
          </w14:textFill>
        </w:rPr>
        <w:t xml:space="preserve">Dan C. Vodnar </w:t>
      </w:r>
      <w:r>
        <w:rPr>
          <w:rFonts w:hint="default" w:ascii="Times New Roman" w:hAnsi="Times New Roman" w:cs="Times New Roman"/>
          <w:b/>
          <w:color w:val="000000" w:themeColor="text1"/>
          <w:sz w:val="20"/>
          <w:szCs w:val="20"/>
          <w:shd w:val="clear" w:color="auto" w:fill="FFFFFF"/>
          <w:vertAlign w:val="superscript"/>
          <w14:textFill>
            <w14:solidFill>
              <w14:schemeClr w14:val="tx1"/>
            </w14:solidFill>
          </w14:textFill>
        </w:rPr>
        <w:t>8</w:t>
      </w:r>
      <w:r>
        <w:rPr>
          <w:rFonts w:hint="default" w:ascii="Times New Roman" w:hAnsi="Times New Roman" w:cs="Times New Roman"/>
          <w:b/>
          <w:color w:val="000000" w:themeColor="text1"/>
          <w:sz w:val="20"/>
          <w:szCs w:val="20"/>
          <w:shd w:val="clear" w:color="auto" w:fill="FFFFFF"/>
          <w14:textFill>
            <w14:solidFill>
              <w14:schemeClr w14:val="tx1"/>
            </w14:solidFill>
          </w14:textFill>
        </w:rPr>
        <w:t xml:space="preserve">, </w:t>
      </w:r>
      <w:r>
        <w:rPr>
          <w:rFonts w:hint="default" w:ascii="Times New Roman" w:hAnsi="Times New Roman" w:cs="Times New Roman"/>
          <w:b/>
          <w:color w:val="000000" w:themeColor="text1"/>
          <w:sz w:val="20"/>
          <w:szCs w:val="20"/>
          <w:shd w:val="clear" w:color="auto" w:fill="FFFFFF"/>
          <w:lang w:val="en-IN"/>
          <w14:textFill>
            <w14:solidFill>
              <w14:schemeClr w14:val="tx1"/>
            </w14:solidFill>
          </w14:textFill>
        </w:rPr>
        <w:t xml:space="preserve">Romina Alina Marc </w:t>
      </w:r>
      <w:r>
        <w:rPr>
          <w:rFonts w:hint="default" w:ascii="Times New Roman" w:hAnsi="Times New Roman" w:cs="Times New Roman"/>
          <w:b/>
          <w:color w:val="000000" w:themeColor="text1"/>
          <w:sz w:val="20"/>
          <w:szCs w:val="20"/>
          <w:shd w:val="clear" w:color="auto" w:fill="FFFFFF"/>
          <w:vertAlign w:val="superscript"/>
          <w:lang w:val="en-IN"/>
          <w14:textFill>
            <w14:solidFill>
              <w14:schemeClr w14:val="tx1"/>
            </w14:solidFill>
          </w14:textFill>
        </w:rPr>
        <w:t>9</w:t>
      </w:r>
      <w:r>
        <w:rPr>
          <w:rFonts w:hint="default" w:ascii="Times New Roman" w:hAnsi="Times New Roman" w:cs="Times New Roman"/>
          <w:b/>
          <w:bCs/>
          <w:i w:val="0"/>
          <w:iCs w:val="0"/>
          <w:color w:val="auto"/>
          <w:sz w:val="20"/>
          <w:szCs w:val="20"/>
          <w:lang w:val="en-US" w:eastAsia="en-GB"/>
        </w:rPr>
        <w:t>, Awatif M.E Omran</w:t>
      </w:r>
      <w:r>
        <w:rPr>
          <w:rFonts w:hint="default" w:ascii="Times New Roman" w:hAnsi="Times New Roman" w:cs="Times New Roman"/>
          <w:b/>
          <w:bCs/>
          <w:i w:val="0"/>
          <w:iCs w:val="0"/>
          <w:color w:val="auto"/>
          <w:sz w:val="20"/>
          <w:szCs w:val="20"/>
          <w:vertAlign w:val="superscript"/>
          <w:lang w:val="en-US" w:eastAsia="en-GB"/>
        </w:rPr>
        <w:t>10</w:t>
      </w:r>
      <w:r>
        <w:rPr>
          <w:rFonts w:hint="default" w:ascii="Times New Roman" w:hAnsi="Times New Roman" w:cs="Times New Roman"/>
          <w:b/>
          <w:bCs/>
          <w:i w:val="0"/>
          <w:iCs w:val="0"/>
          <w:color w:val="auto"/>
          <w:sz w:val="20"/>
          <w:szCs w:val="20"/>
          <w:lang w:val="en-US" w:eastAsia="en-GB"/>
        </w:rPr>
        <w:t xml:space="preserve">, </w:t>
      </w:r>
      <w:bookmarkStart w:id="6" w:name="_GoBack"/>
      <w:bookmarkEnd w:id="6"/>
      <w:r>
        <w:rPr>
          <w:rFonts w:hint="default" w:ascii="Times New Roman" w:hAnsi="Times New Roman" w:cs="Times New Roman"/>
          <w:b/>
          <w:bCs/>
          <w:i w:val="0"/>
          <w:iCs w:val="0"/>
          <w:color w:val="auto"/>
          <w:sz w:val="20"/>
          <w:szCs w:val="20"/>
          <w:highlight w:val="none"/>
          <w:rtl/>
          <w:lang w:val="en-IN"/>
        </w:rPr>
        <w:t>Azza Alareefy</w:t>
      </w:r>
      <w:r>
        <w:rPr>
          <w:rFonts w:hint="default" w:ascii="Times New Roman" w:hAnsi="Times New Roman" w:cs="Times New Roman"/>
          <w:b/>
          <w:bCs/>
          <w:i w:val="0"/>
          <w:iCs w:val="0"/>
          <w:color w:val="auto"/>
          <w:sz w:val="20"/>
          <w:szCs w:val="20"/>
          <w:highlight w:val="none"/>
          <w:vertAlign w:val="superscript"/>
          <w:rtl w:val="0"/>
          <w:lang w:val="en-GB"/>
        </w:rPr>
        <w:t>11</w:t>
      </w:r>
      <w:r>
        <w:rPr>
          <w:rFonts w:hint="default" w:ascii="Times New Roman" w:hAnsi="Times New Roman" w:cs="Times New Roman"/>
          <w:b/>
          <w:bCs/>
          <w:i w:val="0"/>
          <w:iCs w:val="0"/>
          <w:color w:val="auto"/>
          <w:sz w:val="20"/>
          <w:szCs w:val="20"/>
          <w:highlight w:val="none"/>
          <w:rtl w:val="0"/>
          <w:lang w:val="en-GB"/>
        </w:rPr>
        <w:t xml:space="preserve">, </w:t>
      </w:r>
      <w:r>
        <w:rPr>
          <w:rFonts w:hint="default" w:ascii="Times New Roman" w:hAnsi="Times New Roman" w:cs="Times New Roman"/>
          <w:b/>
          <w:bCs/>
          <w:i w:val="0"/>
          <w:iCs w:val="0"/>
          <w:color w:val="auto"/>
          <w:sz w:val="20"/>
          <w:szCs w:val="20"/>
          <w:highlight w:val="none"/>
          <w:rtl/>
          <w:lang w:val="en-US"/>
        </w:rPr>
        <w:t>Abdulrahman Alasmari</w:t>
      </w:r>
      <w:r>
        <w:rPr>
          <w:rFonts w:hint="default" w:ascii="Times New Roman" w:hAnsi="Times New Roman" w:cs="Times New Roman"/>
          <w:b/>
          <w:bCs/>
          <w:i w:val="0"/>
          <w:iCs w:val="0"/>
          <w:color w:val="auto"/>
          <w:sz w:val="20"/>
          <w:szCs w:val="20"/>
          <w:highlight w:val="none"/>
          <w:vertAlign w:val="superscript"/>
          <w:rtl w:val="0"/>
          <w:lang w:val="en-GB"/>
        </w:rPr>
        <w:t>12</w:t>
      </w:r>
      <w:r>
        <w:rPr>
          <w:rFonts w:hint="default" w:ascii="Times New Roman" w:hAnsi="Times New Roman" w:cs="Times New Roman"/>
          <w:b/>
          <w:bCs/>
          <w:i w:val="0"/>
          <w:iCs w:val="0"/>
          <w:color w:val="auto"/>
          <w:sz w:val="20"/>
          <w:szCs w:val="20"/>
          <w:highlight w:val="none"/>
          <w:vertAlign w:val="superscript"/>
          <w:rtl/>
          <w:lang w:val="en-US"/>
        </w:rPr>
        <w:t xml:space="preserve"> </w:t>
      </w:r>
      <w:r>
        <w:rPr>
          <w:rFonts w:hint="default" w:ascii="Times New Roman" w:hAnsi="Times New Roman" w:cs="Times New Roman"/>
          <w:b/>
          <w:bCs/>
          <w:i w:val="0"/>
          <w:iCs w:val="0"/>
          <w:color w:val="auto"/>
          <w:sz w:val="20"/>
          <w:szCs w:val="20"/>
          <w:highlight w:val="none"/>
          <w:rtl w:val="0"/>
          <w:lang w:val="en-GB"/>
        </w:rPr>
        <w:t xml:space="preserve">, </w:t>
      </w:r>
      <w:r>
        <w:rPr>
          <w:rFonts w:hint="default" w:ascii="Times New Roman" w:hAnsi="Times New Roman" w:cs="Times New Roman"/>
          <w:b/>
          <w:bCs/>
          <w:color w:val="auto"/>
          <w:sz w:val="20"/>
          <w:szCs w:val="20"/>
          <w:lang w:val="en-GB"/>
        </w:rPr>
        <w:t>Nisreen M. Abdulsalam</w:t>
      </w:r>
      <w:r>
        <w:rPr>
          <w:rFonts w:hint="default" w:ascii="Times New Roman" w:hAnsi="Times New Roman" w:cs="Times New Roman"/>
          <w:b/>
          <w:bCs/>
          <w:color w:val="auto"/>
          <w:sz w:val="20"/>
          <w:szCs w:val="20"/>
          <w:vertAlign w:val="superscript"/>
          <w:lang w:val="en-GB"/>
        </w:rPr>
        <w:t>13</w:t>
      </w:r>
      <w:r>
        <w:rPr>
          <w:rFonts w:hint="default" w:ascii="Times New Roman" w:hAnsi="Times New Roman" w:cs="Times New Roman"/>
          <w:b/>
          <w:bCs/>
          <w:color w:val="auto"/>
          <w:sz w:val="20"/>
          <w:szCs w:val="20"/>
          <w:lang w:val="en-GB"/>
        </w:rPr>
        <w:t>, Najla A. Khateeb</w:t>
      </w:r>
      <w:r>
        <w:rPr>
          <w:rFonts w:hint="default" w:ascii="Times New Roman" w:hAnsi="Times New Roman" w:cs="Times New Roman"/>
          <w:b/>
          <w:bCs/>
          <w:color w:val="auto"/>
          <w:sz w:val="20"/>
          <w:szCs w:val="20"/>
          <w:vertAlign w:val="superscript"/>
          <w:lang w:val="en-GB"/>
        </w:rPr>
        <w:t>14</w:t>
      </w:r>
      <w:r>
        <w:rPr>
          <w:rFonts w:hint="default" w:ascii="Times New Roman" w:hAnsi="Times New Roman" w:cs="Times New Roman"/>
          <w:b/>
          <w:bCs/>
          <w:color w:val="auto"/>
          <w:sz w:val="20"/>
          <w:szCs w:val="20"/>
          <w:lang w:val="en-GB"/>
        </w:rPr>
        <w:t xml:space="preserve">, Ayman El Sabagh </w:t>
      </w:r>
      <w:r>
        <w:rPr>
          <w:rFonts w:hint="default" w:ascii="Times New Roman" w:hAnsi="Times New Roman" w:cs="Times New Roman"/>
          <w:b/>
          <w:bCs/>
          <w:color w:val="auto"/>
          <w:sz w:val="20"/>
          <w:szCs w:val="20"/>
          <w:vertAlign w:val="superscript"/>
          <w:lang w:val="en-GB"/>
        </w:rPr>
        <w:t>15</w:t>
      </w:r>
    </w:p>
    <w:p>
      <w:pPr>
        <w:pStyle w:val="79"/>
        <w:numPr>
          <w:ilvl w:val="0"/>
          <w:numId w:val="1"/>
        </w:numPr>
        <w:spacing w:before="240" w:after="240" w:line="240" w:lineRule="auto"/>
        <w:jc w:val="both"/>
        <w:rPr>
          <w:rFonts w:hint="default" w:ascii="Times New Roman" w:hAnsi="Times New Roman" w:cs="Times New Roman"/>
          <w:color w:val="000000" w:themeColor="text1"/>
          <w:sz w:val="18"/>
          <w:szCs w:val="18"/>
          <w:lang w:val="en-IN"/>
          <w14:textFill>
            <w14:solidFill>
              <w14:schemeClr w14:val="tx1"/>
            </w14:solidFill>
          </w14:textFill>
        </w:rPr>
      </w:pPr>
      <w:r>
        <w:rPr>
          <w:rFonts w:hint="default" w:ascii="Times New Roman" w:hAnsi="Times New Roman" w:cs="Times New Roman"/>
          <w:color w:val="000000" w:themeColor="text1"/>
          <w:sz w:val="18"/>
          <w:szCs w:val="18"/>
          <w:lang w:val="en-IN"/>
          <w14:textFill>
            <w14:solidFill>
              <w14:schemeClr w14:val="tx1"/>
            </w14:solidFill>
          </w14:textFill>
        </w:rPr>
        <w:t xml:space="preserve">Department of Biotechnology, Vignan`s Foundation for Science Technology and Research (Deemed to be University), Vadlamudi-522213, Guntur, Andhra Pradesh, India; </w:t>
      </w:r>
    </w:p>
    <w:p>
      <w:pPr>
        <w:pStyle w:val="79"/>
        <w:numPr>
          <w:ilvl w:val="0"/>
          <w:numId w:val="1"/>
        </w:numPr>
        <w:spacing w:before="240" w:after="240" w:line="240" w:lineRule="auto"/>
        <w:jc w:val="both"/>
        <w:rPr>
          <w:rFonts w:hint="default" w:ascii="Times New Roman" w:hAnsi="Times New Roman" w:cs="Times New Roman"/>
          <w:color w:val="000000" w:themeColor="text1"/>
          <w:spacing w:val="6"/>
          <w:sz w:val="18"/>
          <w:szCs w:val="18"/>
          <w:shd w:val="clear" w:color="auto" w:fill="FFFFFF"/>
          <w14:textFill>
            <w14:solidFill>
              <w14:schemeClr w14:val="tx1"/>
            </w14:solidFill>
          </w14:textFill>
        </w:rPr>
      </w:pPr>
      <w:r>
        <w:rPr>
          <w:rFonts w:hint="default" w:ascii="Times New Roman" w:hAnsi="Times New Roman" w:cs="Times New Roman"/>
          <w:color w:val="000000" w:themeColor="text1"/>
          <w:spacing w:val="6"/>
          <w:sz w:val="18"/>
          <w:szCs w:val="18"/>
          <w:shd w:val="clear" w:color="auto" w:fill="FFFFFF"/>
          <w14:textFill>
            <w14:solidFill>
              <w14:schemeClr w14:val="tx1"/>
            </w14:solidFill>
          </w14:textFill>
        </w:rPr>
        <w:t xml:space="preserve">Department of Agriculture Science, Faculty of Agro-Based Industry, Universiti Malaysia Kelantan, 17600 Jeli, Kelantan, Malaysia; </w:t>
      </w:r>
    </w:p>
    <w:p>
      <w:pPr>
        <w:pStyle w:val="79"/>
        <w:numPr>
          <w:ilvl w:val="0"/>
          <w:numId w:val="1"/>
        </w:numPr>
        <w:spacing w:before="240" w:after="240" w:line="240" w:lineRule="auto"/>
        <w:jc w:val="both"/>
        <w:rPr>
          <w:rFonts w:hint="default" w:ascii="Times New Roman" w:hAnsi="Times New Roman" w:cs="Times New Roman"/>
          <w:color w:val="000000" w:themeColor="text1"/>
          <w:spacing w:val="6"/>
          <w:sz w:val="18"/>
          <w:szCs w:val="18"/>
          <w:shd w:val="clear" w:color="auto" w:fill="FFFFFF"/>
          <w14:textFill>
            <w14:solidFill>
              <w14:schemeClr w14:val="tx1"/>
            </w14:solidFill>
          </w14:textFill>
        </w:rPr>
      </w:pPr>
      <w:r>
        <w:rPr>
          <w:rFonts w:hint="default" w:ascii="Times New Roman" w:hAnsi="Times New Roman" w:cs="Times New Roman"/>
          <w:color w:val="000000" w:themeColor="text1"/>
          <w:spacing w:val="6"/>
          <w:sz w:val="18"/>
          <w:szCs w:val="18"/>
          <w:shd w:val="clear" w:color="auto" w:fill="FFFFFF"/>
          <w14:textFill>
            <w14:solidFill>
              <w14:schemeClr w14:val="tx1"/>
            </w14:solidFill>
          </w14:textFill>
        </w:rPr>
        <w:t xml:space="preserve">Institute of Tropical Biodiversity and Sustainable Development, Universiti Malaysia Terengganu, 21030 Kuala Nerus, Terengganu, Malaysia; </w:t>
      </w:r>
    </w:p>
    <w:p>
      <w:pPr>
        <w:pStyle w:val="79"/>
        <w:numPr>
          <w:ilvl w:val="0"/>
          <w:numId w:val="1"/>
        </w:numPr>
        <w:spacing w:before="240" w:after="240" w:line="240" w:lineRule="auto"/>
        <w:jc w:val="both"/>
        <w:rPr>
          <w:rFonts w:hint="default" w:ascii="Times New Roman" w:hAnsi="Times New Roman" w:cs="Times New Roman"/>
          <w:color w:val="000000" w:themeColor="text1"/>
          <w:spacing w:val="6"/>
          <w:sz w:val="18"/>
          <w:szCs w:val="18"/>
          <w:shd w:val="clear" w:color="auto" w:fill="FFFFFF"/>
          <w14:textFill>
            <w14:solidFill>
              <w14:schemeClr w14:val="tx1"/>
            </w14:solidFill>
          </w14:textFill>
        </w:rPr>
      </w:pPr>
      <w:r>
        <w:rPr>
          <w:rFonts w:hint="default" w:ascii="Times New Roman" w:hAnsi="Times New Roman" w:cs="Times New Roman"/>
          <w:color w:val="000000" w:themeColor="text1"/>
          <w:spacing w:val="6"/>
          <w:sz w:val="18"/>
          <w:szCs w:val="18"/>
          <w:shd w:val="clear" w:color="auto" w:fill="FFFFFF"/>
          <w14:textFill>
            <w14:solidFill>
              <w14:schemeClr w14:val="tx1"/>
            </w14:solidFill>
          </w14:textFill>
        </w:rPr>
        <w:t xml:space="preserve">Department Biotechnology and Bioinformatics, Yogi Vemana University Kadapa, Andhra Pradesh 516005, India; </w:t>
      </w:r>
    </w:p>
    <w:p>
      <w:pPr>
        <w:pStyle w:val="79"/>
        <w:numPr>
          <w:ilvl w:val="0"/>
          <w:numId w:val="1"/>
        </w:numPr>
        <w:spacing w:before="240" w:after="240" w:line="240" w:lineRule="auto"/>
        <w:jc w:val="both"/>
        <w:rPr>
          <w:rFonts w:hint="default" w:ascii="Times New Roman" w:hAnsi="Times New Roman" w:cs="Times New Roman"/>
          <w:i/>
          <w:iCs/>
          <w:color w:val="000000" w:themeColor="text1"/>
          <w:sz w:val="18"/>
          <w:szCs w:val="18"/>
          <w:lang w:bidi="en-US"/>
          <w14:textFill>
            <w14:solidFill>
              <w14:schemeClr w14:val="tx1"/>
            </w14:solidFill>
          </w14:textFill>
        </w:rPr>
      </w:pPr>
      <w:r>
        <w:rPr>
          <w:rFonts w:hint="default" w:ascii="Times New Roman" w:hAnsi="Times New Roman" w:eastAsia="Times New Roman" w:cs="Times New Roman"/>
          <w:color w:val="000000" w:themeColor="text1"/>
          <w:sz w:val="18"/>
          <w:szCs w:val="18"/>
          <w14:textFill>
            <w14:solidFill>
              <w14:schemeClr w14:val="tx1"/>
            </w14:solidFill>
          </w14:textFill>
        </w:rPr>
        <w:t>Department of Biotechnology, Persian Gulf Research Institute, Persian Gulf University, Bushehr 75169, Iran</w:t>
      </w:r>
      <w:r>
        <w:rPr>
          <w:rFonts w:hint="default" w:ascii="Times New Roman" w:hAnsi="Times New Roman" w:cs="Times New Roman"/>
          <w:i/>
          <w:iCs/>
          <w:color w:val="000000" w:themeColor="text1"/>
          <w:sz w:val="18"/>
          <w:szCs w:val="18"/>
          <w:lang w:bidi="en-US"/>
          <w14:textFill>
            <w14:solidFill>
              <w14:schemeClr w14:val="tx1"/>
            </w14:solidFill>
          </w14:textFill>
        </w:rPr>
        <w:t xml:space="preserve">; </w:t>
      </w:r>
    </w:p>
    <w:p>
      <w:pPr>
        <w:pStyle w:val="79"/>
        <w:numPr>
          <w:ilvl w:val="0"/>
          <w:numId w:val="1"/>
        </w:numPr>
        <w:spacing w:before="240" w:after="240" w:line="240" w:lineRule="auto"/>
        <w:jc w:val="both"/>
        <w:rPr>
          <w:rFonts w:hint="default" w:ascii="Times New Roman" w:hAnsi="Times New Roman" w:cs="Times New Roman"/>
          <w:color w:val="000000" w:themeColor="text1"/>
          <w:sz w:val="18"/>
          <w:szCs w:val="18"/>
          <w:lang w:bidi="en-US"/>
          <w14:textFill>
            <w14:solidFill>
              <w14:schemeClr w14:val="tx1"/>
            </w14:solidFill>
          </w14:textFill>
        </w:rPr>
      </w:pPr>
      <w:r>
        <w:rPr>
          <w:rFonts w:hint="default" w:ascii="Times New Roman" w:hAnsi="Times New Roman" w:cs="Times New Roman"/>
          <w:color w:val="000000" w:themeColor="text1"/>
          <w:sz w:val="18"/>
          <w:szCs w:val="18"/>
          <w:lang w:bidi="en-US"/>
          <w14:textFill>
            <w14:solidFill>
              <w14:schemeClr w14:val="tx1"/>
            </w14:solidFill>
          </w14:textFill>
        </w:rPr>
        <w:t>Department of Plant Sciences, Quaid-i-Azam University, Islamabad 45320, Pakistan; baberali@bs.qau.edu.pk</w:t>
      </w:r>
    </w:p>
    <w:p>
      <w:pPr>
        <w:pStyle w:val="79"/>
        <w:numPr>
          <w:ilvl w:val="0"/>
          <w:numId w:val="1"/>
        </w:numPr>
        <w:spacing w:before="240" w:after="240" w:line="240" w:lineRule="auto"/>
        <w:jc w:val="both"/>
        <w:rPr>
          <w:rFonts w:hint="default" w:ascii="Times New Roman" w:hAnsi="Times New Roman" w:cs="Times New Roman"/>
          <w:color w:val="000000" w:themeColor="text1"/>
          <w:sz w:val="18"/>
          <w:szCs w:val="18"/>
          <w:lang w:bidi="en-US"/>
          <w14:textFill>
            <w14:solidFill>
              <w14:schemeClr w14:val="tx1"/>
            </w14:solidFill>
          </w14:textFill>
        </w:rPr>
      </w:pPr>
      <w:r>
        <w:rPr>
          <w:rFonts w:hint="default" w:ascii="Times New Roman" w:hAnsi="Times New Roman" w:cs="Times New Roman"/>
          <w:color w:val="000000" w:themeColor="text1"/>
          <w:sz w:val="18"/>
          <w:szCs w:val="18"/>
          <w:lang w:bidi="en-US"/>
          <w14:textFill>
            <w14:solidFill>
              <w14:schemeClr w14:val="tx1"/>
            </w14:solidFill>
          </w14:textFill>
        </w:rPr>
        <w:t xml:space="preserve">College of Plant Science and Technology, Huazhong Agricultural University, Wuhan 430070, China; </w:t>
      </w:r>
    </w:p>
    <w:p>
      <w:pPr>
        <w:pStyle w:val="79"/>
        <w:numPr>
          <w:ilvl w:val="0"/>
          <w:numId w:val="1"/>
        </w:numPr>
        <w:spacing w:before="240" w:after="240" w:line="240" w:lineRule="auto"/>
        <w:jc w:val="both"/>
        <w:rPr>
          <w:rFonts w:hint="default" w:ascii="Times New Roman" w:hAnsi="Times New Roman" w:cs="Times New Roman"/>
          <w:color w:val="000000" w:themeColor="text1"/>
          <w:sz w:val="18"/>
          <w:szCs w:val="18"/>
          <w:lang w:bidi="en-US"/>
          <w14:textFill>
            <w14:solidFill>
              <w14:schemeClr w14:val="tx1"/>
            </w14:solidFill>
          </w14:textFill>
        </w:rPr>
      </w:pPr>
      <w:r>
        <w:rPr>
          <w:rFonts w:hint="default" w:ascii="Times New Roman" w:hAnsi="Times New Roman" w:cs="Times New Roman"/>
          <w:color w:val="000000" w:themeColor="text1"/>
          <w:sz w:val="18"/>
          <w:szCs w:val="18"/>
          <w:lang w:bidi="en-US"/>
          <w14:textFill>
            <w14:solidFill>
              <w14:schemeClr w14:val="tx1"/>
            </w14:solidFill>
          </w14:textFill>
        </w:rPr>
        <w:t>Institute of Life Sciences, Faculty of Food Science and Technology, University of Agricultural Sciences and Veterinary Medicine, 400372 Cluj-Napoca, Romania;</w:t>
      </w:r>
    </w:p>
    <w:p>
      <w:pPr>
        <w:pStyle w:val="79"/>
        <w:numPr>
          <w:ilvl w:val="0"/>
          <w:numId w:val="1"/>
        </w:numPr>
        <w:spacing w:before="240" w:after="240" w:line="240" w:lineRule="auto"/>
        <w:jc w:val="both"/>
        <w:rPr>
          <w:rFonts w:hint="default" w:ascii="Times New Roman" w:hAnsi="Times New Roman" w:cs="Times New Roman"/>
          <w:b w:val="0"/>
          <w:bCs w:val="0"/>
          <w:i w:val="0"/>
          <w:iCs w:val="0"/>
          <w:color w:val="auto"/>
          <w:sz w:val="18"/>
          <w:szCs w:val="18"/>
          <w:lang w:val="en-US" w:eastAsia="en-GB"/>
        </w:rPr>
      </w:pPr>
      <w:r>
        <w:rPr>
          <w:rFonts w:hint="default" w:ascii="Times New Roman" w:hAnsi="Times New Roman" w:cs="Times New Roman"/>
          <w:color w:val="000000" w:themeColor="text1"/>
          <w:sz w:val="18"/>
          <w:szCs w:val="18"/>
          <w:lang w:bidi="en-US"/>
          <w14:textFill>
            <w14:solidFill>
              <w14:schemeClr w14:val="tx1"/>
            </w14:solidFill>
          </w14:textFill>
        </w:rPr>
        <w:t>Food Engineering Department, Faculty of Food Science and Technology, University of Agricultural Science and Veterinary Medicine Cluj-Napoca, 3-5 Calea Mănă ̧stur Street, 400372 Cluj-Napoca, Romania</w:t>
      </w:r>
    </w:p>
    <w:p>
      <w:pPr>
        <w:pStyle w:val="79"/>
        <w:numPr>
          <w:ilvl w:val="0"/>
          <w:numId w:val="1"/>
        </w:numPr>
        <w:spacing w:before="240" w:after="240" w:line="240" w:lineRule="auto"/>
        <w:jc w:val="both"/>
        <w:rPr>
          <w:rFonts w:hint="default" w:ascii="Times New Roman" w:hAnsi="Times New Roman" w:cs="Times New Roman"/>
          <w:b w:val="0"/>
          <w:bCs w:val="0"/>
          <w:i w:val="0"/>
          <w:iCs w:val="0"/>
          <w:color w:val="auto"/>
          <w:sz w:val="18"/>
          <w:szCs w:val="18"/>
          <w:highlight w:val="none"/>
          <w:rtl/>
          <w:lang w:val="en-IN"/>
        </w:rPr>
      </w:pPr>
      <w:r>
        <w:rPr>
          <w:rFonts w:hint="default" w:ascii="Times New Roman" w:hAnsi="Times New Roman" w:cs="Times New Roman"/>
          <w:b w:val="0"/>
          <w:bCs w:val="0"/>
          <w:i w:val="0"/>
          <w:iCs w:val="0"/>
          <w:color w:val="auto"/>
          <w:sz w:val="18"/>
          <w:szCs w:val="18"/>
          <w:lang w:val="en-US" w:eastAsia="en-GB"/>
        </w:rPr>
        <w:t xml:space="preserve">Department of Biochemistry, Faculty of science, University of Tabuk, Tabuk, Saudi Arabia;  </w:t>
      </w:r>
    </w:p>
    <w:p>
      <w:pPr>
        <w:pStyle w:val="79"/>
        <w:numPr>
          <w:ilvl w:val="0"/>
          <w:numId w:val="1"/>
        </w:numPr>
        <w:spacing w:before="240" w:after="240" w:line="240" w:lineRule="auto"/>
        <w:jc w:val="both"/>
        <w:rPr>
          <w:rFonts w:hint="default" w:ascii="Times New Roman" w:hAnsi="Times New Roman" w:cs="Times New Roman"/>
          <w:b w:val="0"/>
          <w:bCs w:val="0"/>
          <w:i w:val="0"/>
          <w:iCs w:val="0"/>
          <w:color w:val="auto"/>
          <w:sz w:val="18"/>
          <w:szCs w:val="18"/>
          <w:highlight w:val="none"/>
          <w:rtl/>
          <w:lang w:val="en-US"/>
        </w:rPr>
      </w:pPr>
      <w:r>
        <w:rPr>
          <w:rFonts w:hint="default" w:ascii="Times New Roman" w:hAnsi="Times New Roman" w:cs="Times New Roman"/>
          <w:b w:val="0"/>
          <w:bCs w:val="0"/>
          <w:i w:val="0"/>
          <w:iCs w:val="0"/>
          <w:color w:val="auto"/>
          <w:sz w:val="18"/>
          <w:szCs w:val="18"/>
          <w:highlight w:val="none"/>
          <w:rtl w:val="0"/>
          <w:lang w:val="en-GB"/>
        </w:rPr>
        <w:t xml:space="preserve"> </w:t>
      </w:r>
      <w:r>
        <w:rPr>
          <w:rFonts w:hint="default" w:ascii="Times New Roman" w:hAnsi="Times New Roman" w:cs="Times New Roman"/>
          <w:b w:val="0"/>
          <w:bCs w:val="0"/>
          <w:i w:val="0"/>
          <w:iCs w:val="0"/>
          <w:color w:val="auto"/>
          <w:sz w:val="18"/>
          <w:szCs w:val="18"/>
          <w:highlight w:val="none"/>
          <w:rtl/>
          <w:lang w:val="en-IN"/>
        </w:rPr>
        <w:t>Jazan university</w:t>
      </w:r>
      <w:r>
        <w:rPr>
          <w:rFonts w:hint="default" w:ascii="Times New Roman" w:hAnsi="Times New Roman" w:cs="Times New Roman"/>
          <w:b w:val="0"/>
          <w:bCs w:val="0"/>
          <w:i w:val="0"/>
          <w:iCs w:val="0"/>
          <w:color w:val="auto"/>
          <w:sz w:val="18"/>
          <w:szCs w:val="18"/>
          <w:highlight w:val="none"/>
          <w:rtl w:val="0"/>
          <w:lang w:val="en-GB"/>
        </w:rPr>
        <w:t xml:space="preserve">, </w:t>
      </w:r>
      <w:r>
        <w:rPr>
          <w:rFonts w:hint="default" w:ascii="Times New Roman" w:hAnsi="Times New Roman" w:cs="Times New Roman"/>
          <w:b w:val="0"/>
          <w:bCs w:val="0"/>
          <w:i w:val="0"/>
          <w:iCs w:val="0"/>
          <w:color w:val="auto"/>
          <w:sz w:val="18"/>
          <w:szCs w:val="18"/>
          <w:highlight w:val="none"/>
          <w:rtl/>
          <w:lang w:val="en-IN"/>
        </w:rPr>
        <w:t>Clinical Nutrition Department</w:t>
      </w:r>
      <w:r>
        <w:rPr>
          <w:rFonts w:hint="default" w:ascii="Times New Roman" w:hAnsi="Times New Roman" w:cs="Times New Roman"/>
          <w:b w:val="0"/>
          <w:bCs w:val="0"/>
          <w:i w:val="0"/>
          <w:iCs w:val="0"/>
          <w:color w:val="auto"/>
          <w:sz w:val="18"/>
          <w:szCs w:val="18"/>
          <w:highlight w:val="none"/>
          <w:rtl w:val="0"/>
          <w:lang w:val="en-GB"/>
        </w:rPr>
        <w:t xml:space="preserve">, </w:t>
      </w:r>
      <w:r>
        <w:rPr>
          <w:rFonts w:hint="default" w:ascii="Times New Roman" w:hAnsi="Times New Roman" w:cs="Times New Roman"/>
          <w:b w:val="0"/>
          <w:bCs w:val="0"/>
          <w:i w:val="0"/>
          <w:iCs w:val="0"/>
          <w:color w:val="auto"/>
          <w:sz w:val="18"/>
          <w:szCs w:val="18"/>
          <w:highlight w:val="none"/>
          <w:rtl/>
          <w:lang w:val="en-IN"/>
        </w:rPr>
        <w:t>Applied Medical science collage</w:t>
      </w:r>
      <w:r>
        <w:rPr>
          <w:rFonts w:hint="default" w:ascii="Times New Roman" w:hAnsi="Times New Roman" w:cs="Times New Roman"/>
          <w:b w:val="0"/>
          <w:bCs w:val="0"/>
          <w:i w:val="0"/>
          <w:iCs w:val="0"/>
          <w:color w:val="auto"/>
          <w:sz w:val="18"/>
          <w:szCs w:val="18"/>
          <w:highlight w:val="none"/>
          <w:rtl w:val="0"/>
          <w:lang w:val="en-GB"/>
        </w:rPr>
        <w:t xml:space="preserve">, </w:t>
      </w:r>
      <w:r>
        <w:rPr>
          <w:rFonts w:hint="default" w:ascii="Times New Roman" w:hAnsi="Times New Roman" w:cs="Times New Roman"/>
          <w:b w:val="0"/>
          <w:bCs w:val="0"/>
          <w:i w:val="0"/>
          <w:iCs w:val="0"/>
          <w:color w:val="auto"/>
          <w:sz w:val="18"/>
          <w:szCs w:val="18"/>
          <w:highlight w:val="none"/>
          <w:rtl/>
          <w:lang w:val="en-IN"/>
        </w:rPr>
        <w:t>Saudi arabia</w:t>
      </w:r>
      <w:r>
        <w:rPr>
          <w:rFonts w:hint="default" w:ascii="Times New Roman" w:hAnsi="Times New Roman" w:cs="Times New Roman"/>
          <w:b w:val="0"/>
          <w:bCs w:val="0"/>
          <w:i w:val="0"/>
          <w:iCs w:val="0"/>
          <w:color w:val="auto"/>
          <w:sz w:val="18"/>
          <w:szCs w:val="18"/>
          <w:highlight w:val="none"/>
          <w:rtl w:val="0"/>
          <w:lang w:val="en-GB"/>
        </w:rPr>
        <w:t xml:space="preserve">; </w:t>
      </w:r>
    </w:p>
    <w:p>
      <w:pPr>
        <w:pStyle w:val="79"/>
        <w:numPr>
          <w:ilvl w:val="0"/>
          <w:numId w:val="1"/>
        </w:numPr>
        <w:spacing w:before="240" w:after="240" w:line="240" w:lineRule="auto"/>
        <w:jc w:val="both"/>
        <w:rPr>
          <w:rFonts w:hint="default" w:ascii="Times New Roman" w:hAnsi="Times New Roman" w:cs="Times New Roman"/>
          <w:b w:val="0"/>
          <w:bCs w:val="0"/>
          <w:color w:val="auto"/>
          <w:sz w:val="18"/>
          <w:szCs w:val="18"/>
          <w:lang w:val="en-GB"/>
        </w:rPr>
      </w:pPr>
      <w:r>
        <w:rPr>
          <w:rFonts w:hint="default" w:ascii="Times New Roman" w:hAnsi="Times New Roman" w:cs="Times New Roman"/>
          <w:b w:val="0"/>
          <w:bCs w:val="0"/>
          <w:i w:val="0"/>
          <w:iCs w:val="0"/>
          <w:color w:val="auto"/>
          <w:sz w:val="18"/>
          <w:szCs w:val="18"/>
          <w:highlight w:val="none"/>
          <w:rtl w:val="0"/>
          <w:lang w:val="en-GB"/>
        </w:rPr>
        <w:t xml:space="preserve"> </w:t>
      </w:r>
      <w:r>
        <w:rPr>
          <w:rFonts w:hint="default" w:ascii="Times New Roman" w:hAnsi="Times New Roman" w:cs="Times New Roman"/>
          <w:b w:val="0"/>
          <w:bCs w:val="0"/>
          <w:i w:val="0"/>
          <w:iCs w:val="0"/>
          <w:color w:val="auto"/>
          <w:sz w:val="18"/>
          <w:szCs w:val="18"/>
          <w:highlight w:val="none"/>
          <w:rtl/>
          <w:lang w:val="en-US"/>
        </w:rPr>
        <w:t>Affiliation: Department of Biology, faculty of Science, University of Tabuk, Tabuk Saudi Arabia</w:t>
      </w:r>
      <w:r>
        <w:rPr>
          <w:rFonts w:hint="default" w:ascii="Times New Roman" w:hAnsi="Times New Roman" w:cs="Times New Roman"/>
          <w:b w:val="0"/>
          <w:bCs w:val="0"/>
          <w:i w:val="0"/>
          <w:iCs w:val="0"/>
          <w:color w:val="auto"/>
          <w:sz w:val="18"/>
          <w:szCs w:val="18"/>
          <w:highlight w:val="none"/>
          <w:rtl w:val="0"/>
          <w:lang w:val="en-GB"/>
        </w:rPr>
        <w:t xml:space="preserve">; </w:t>
      </w:r>
    </w:p>
    <w:p>
      <w:pPr>
        <w:pStyle w:val="79"/>
        <w:numPr>
          <w:ilvl w:val="0"/>
          <w:numId w:val="1"/>
        </w:numPr>
        <w:spacing w:before="240" w:after="240" w:line="240" w:lineRule="auto"/>
        <w:jc w:val="both"/>
        <w:rPr>
          <w:rFonts w:hint="default" w:ascii="Times New Roman" w:hAnsi="Times New Roman" w:cs="Times New Roman"/>
          <w:b w:val="0"/>
          <w:bCs w:val="0"/>
          <w:color w:val="auto"/>
          <w:sz w:val="18"/>
          <w:szCs w:val="18"/>
          <w:lang w:val="en-GB"/>
        </w:rPr>
      </w:pPr>
      <w:r>
        <w:rPr>
          <w:rFonts w:hint="default" w:ascii="Times New Roman" w:hAnsi="Times New Roman" w:cs="Times New Roman"/>
          <w:b w:val="0"/>
          <w:bCs w:val="0"/>
          <w:color w:val="auto"/>
          <w:sz w:val="18"/>
          <w:szCs w:val="18"/>
          <w:lang w:val="en-GB"/>
        </w:rPr>
        <w:t xml:space="preserve"> </w:t>
      </w:r>
      <w:r>
        <w:rPr>
          <w:rFonts w:hint="default" w:ascii="Times New Roman" w:hAnsi="Times New Roman" w:cs="Times New Roman"/>
          <w:b w:val="0"/>
          <w:bCs w:val="0"/>
          <w:color w:val="auto"/>
          <w:sz w:val="18"/>
          <w:szCs w:val="18"/>
        </w:rPr>
        <w:t>Department of Food and Nutrition, Faculty of Human Sciences and design, King Abdul Aziz University, P.O. Box 42807, Jeddah 21551, Saudi Arabia</w:t>
      </w:r>
      <w:r>
        <w:rPr>
          <w:rFonts w:hint="default" w:ascii="Times New Roman" w:hAnsi="Times New Roman" w:cs="Times New Roman"/>
          <w:b w:val="0"/>
          <w:bCs w:val="0"/>
          <w:color w:val="auto"/>
          <w:sz w:val="18"/>
          <w:szCs w:val="18"/>
          <w:lang w:val="en-GB"/>
        </w:rPr>
        <w:t xml:space="preserve">  </w:t>
      </w:r>
    </w:p>
    <w:p>
      <w:pPr>
        <w:pStyle w:val="79"/>
        <w:numPr>
          <w:ilvl w:val="0"/>
          <w:numId w:val="1"/>
        </w:numPr>
        <w:spacing w:before="240" w:after="240" w:line="240" w:lineRule="auto"/>
        <w:jc w:val="both"/>
        <w:rPr>
          <w:rFonts w:hint="default" w:ascii="Times New Roman" w:hAnsi="Times New Roman" w:cs="Times New Roman"/>
          <w:b w:val="0"/>
          <w:bCs w:val="0"/>
          <w:color w:val="auto"/>
          <w:sz w:val="18"/>
          <w:szCs w:val="18"/>
          <w:lang w:val="en-GB"/>
        </w:rPr>
      </w:pPr>
      <w:r>
        <w:rPr>
          <w:rFonts w:hint="default" w:ascii="Times New Roman" w:hAnsi="Times New Roman" w:cs="Times New Roman"/>
          <w:b w:val="0"/>
          <w:bCs w:val="0"/>
          <w:color w:val="auto"/>
          <w:sz w:val="18"/>
          <w:szCs w:val="18"/>
          <w:lang w:val="en-GB"/>
        </w:rPr>
        <w:t xml:space="preserve"> Clinical Nutrition Department, College of Applied Medical Sciences-King Saud bin Abdulaziz University for Health Sciences .</w:t>
      </w:r>
    </w:p>
    <w:p>
      <w:pPr>
        <w:pStyle w:val="79"/>
        <w:numPr>
          <w:ilvl w:val="0"/>
          <w:numId w:val="1"/>
        </w:numPr>
        <w:spacing w:before="240" w:after="240" w:line="240" w:lineRule="auto"/>
        <w:jc w:val="both"/>
        <w:rPr>
          <w:rFonts w:hint="default" w:ascii="Times New Roman" w:hAnsi="Times New Roman" w:cs="Times New Roman"/>
          <w:b w:val="0"/>
          <w:bCs w:val="0"/>
          <w:color w:val="auto"/>
          <w:sz w:val="18"/>
          <w:szCs w:val="18"/>
          <w:lang w:val="en-GB"/>
        </w:rPr>
      </w:pPr>
      <w:r>
        <w:rPr>
          <w:rFonts w:hint="default" w:ascii="Times New Roman" w:hAnsi="Times New Roman" w:cs="Times New Roman"/>
          <w:b w:val="0"/>
          <w:bCs w:val="0"/>
          <w:color w:val="auto"/>
          <w:sz w:val="18"/>
          <w:szCs w:val="18"/>
          <w:lang w:val="en-GB"/>
        </w:rPr>
        <w:t xml:space="preserve"> Department of Agronomy, Faculty of Agriculture, Kafrelsheikh University, 33156 Kafrelsheikh, Egypt </w:t>
      </w:r>
    </w:p>
    <w:p>
      <w:pPr>
        <w:spacing w:before="240" w:after="240" w:line="240" w:lineRule="auto"/>
        <w:jc w:val="center"/>
        <w:rPr>
          <w:rFonts w:hint="default" w:ascii="Times New Roman" w:hAnsi="Times New Roman" w:cs="Times New Roman"/>
          <w:b/>
          <w:iCs/>
          <w:color w:val="000000" w:themeColor="text1"/>
          <w:sz w:val="18"/>
          <w:szCs w:val="18"/>
          <w:highlight w:val="yellow"/>
          <w:lang w:val="en-GB"/>
          <w14:textFill>
            <w14:solidFill>
              <w14:schemeClr w14:val="tx1"/>
            </w14:solidFill>
          </w14:textFill>
        </w:rPr>
      </w:pPr>
      <w:r>
        <w:rPr>
          <w:rFonts w:hint="default" w:ascii="Times New Roman" w:hAnsi="Times New Roman" w:cs="Times New Roman"/>
          <w:b/>
          <w:color w:val="000000" w:themeColor="text1"/>
          <w:sz w:val="18"/>
          <w:szCs w:val="18"/>
          <w:lang w:val="en-IN"/>
          <w14:textFill>
            <w14:solidFill>
              <w14:schemeClr w14:val="tx1"/>
            </w14:solidFill>
          </w14:textFill>
        </w:rPr>
        <w:t xml:space="preserve">*Correspondence: </w:t>
      </w:r>
      <w:r>
        <w:rPr>
          <w:rFonts w:hint="default" w:ascii="Times New Roman" w:hAnsi="Times New Roman" w:cs="Times New Roman"/>
          <w:sz w:val="18"/>
          <w:szCs w:val="18"/>
        </w:rPr>
        <w:fldChar w:fldCharType="begin"/>
      </w:r>
      <w:r>
        <w:rPr>
          <w:rFonts w:hint="default" w:ascii="Times New Roman" w:hAnsi="Times New Roman" w:cs="Times New Roman"/>
          <w:sz w:val="18"/>
          <w:szCs w:val="18"/>
        </w:rPr>
        <w:instrText xml:space="preserve"> HYPERLINK "mailto:ayman.elsabagh@siirt.edu.tr" </w:instrText>
      </w:r>
      <w:r>
        <w:rPr>
          <w:rFonts w:hint="default" w:ascii="Times New Roman" w:hAnsi="Times New Roman" w:cs="Times New Roman"/>
          <w:sz w:val="18"/>
          <w:szCs w:val="18"/>
        </w:rPr>
        <w:fldChar w:fldCharType="separate"/>
      </w:r>
      <w:r>
        <w:rPr>
          <w:rStyle w:val="34"/>
          <w:rFonts w:hint="default" w:ascii="Times New Roman" w:hAnsi="Times New Roman" w:cs="Times New Roman"/>
          <w:sz w:val="18"/>
          <w:szCs w:val="18"/>
        </w:rPr>
        <w:t>ayman.elsabagh@siirt.edu.tr</w:t>
      </w:r>
      <w:r>
        <w:rPr>
          <w:rFonts w:hint="default" w:ascii="Times New Roman" w:hAnsi="Times New Roman" w:cs="Times New Roman"/>
          <w:sz w:val="18"/>
          <w:szCs w:val="18"/>
        </w:rPr>
        <w:fldChar w:fldCharType="end"/>
      </w:r>
    </w:p>
    <w:p>
      <w:pPr>
        <w:spacing w:before="240" w:after="240" w:line="240" w:lineRule="auto"/>
        <w:jc w:val="both"/>
        <w:rPr>
          <w:rFonts w:hint="default" w:ascii="Times New Roman" w:hAnsi="Times New Roman" w:cs="Times New Roman"/>
          <w:color w:val="000000" w:themeColor="text1"/>
          <w:spacing w:val="6"/>
          <w:sz w:val="20"/>
          <w:szCs w:val="20"/>
          <w:shd w:val="clear" w:color="auto" w:fill="FFFFFF"/>
          <w14:textFill>
            <w14:solidFill>
              <w14:schemeClr w14:val="tx1"/>
            </w14:solidFill>
          </w14:textFill>
        </w:rPr>
      </w:pPr>
      <w:r>
        <w:rPr>
          <w:rFonts w:hint="default" w:ascii="Times New Roman" w:hAnsi="Times New Roman" w:cs="Times New Roman"/>
          <w:b/>
          <w:color w:val="000000" w:themeColor="text1"/>
          <w:sz w:val="20"/>
          <w:szCs w:val="20"/>
          <w:lang w:val="en-IN"/>
          <w14:textFill>
            <w14:solidFill>
              <w14:schemeClr w14:val="tx1"/>
            </w14:solidFill>
          </w14:textFill>
        </w:rPr>
        <w:t>Abstract</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In this study, callus induction protocol was standardized using different hormone concentrations with Modified </w:t>
      </w:r>
      <w:r>
        <w:rPr>
          <w:rFonts w:hint="default" w:ascii="Times New Roman" w:hAnsi="Times New Roman" w:cs="Times New Roman"/>
          <w:color w:val="000000" w:themeColor="text1"/>
          <w:sz w:val="20"/>
          <w:szCs w:val="20"/>
          <w:shd w:val="clear" w:color="auto" w:fill="FFFFFF"/>
          <w14:textFill>
            <w14:solidFill>
              <w14:schemeClr w14:val="tx1"/>
            </w14:solidFill>
          </w14:textFill>
        </w:rPr>
        <w:t>Murashige and Skoog</w:t>
      </w:r>
      <w:r>
        <w:rPr>
          <w:rFonts w:hint="default" w:ascii="Times New Roman" w:hAnsi="Times New Roman" w:cs="Times New Roman"/>
          <w:color w:val="000000" w:themeColor="text1"/>
          <w:sz w:val="20"/>
          <w:szCs w:val="20"/>
          <w14:textFill>
            <w14:solidFill>
              <w14:schemeClr w14:val="tx1"/>
            </w14:solidFill>
          </w14:textFill>
        </w:rPr>
        <w:t xml:space="preserve"> medium. The callus was well developed at the hormones concentration of </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2</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4</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dichlorophenoxyacetic acid</w:t>
      </w:r>
      <w:r>
        <w:rPr>
          <w:rFonts w:hint="default" w:ascii="Times New Roman" w:hAnsi="Times New Roman" w:cs="Times New Roman"/>
          <w:color w:val="000000" w:themeColor="text1"/>
          <w:sz w:val="20"/>
          <w:szCs w:val="20"/>
          <w14:textFill>
            <w14:solidFill>
              <w14:schemeClr w14:val="tx1"/>
            </w14:solidFill>
          </w14:textFill>
        </w:rPr>
        <w:t xml:space="preserve"> (0.8 mg/L)+</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6</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benzylaminopurine</w:t>
      </w:r>
      <w:r>
        <w:rPr>
          <w:rFonts w:hint="default" w:ascii="Times New Roman" w:hAnsi="Times New Roman" w:cs="Times New Roman"/>
          <w:color w:val="000000" w:themeColor="text1"/>
          <w:sz w:val="20"/>
          <w:szCs w:val="20"/>
          <w14:textFill>
            <w14:solidFill>
              <w14:schemeClr w14:val="tx1"/>
            </w14:solidFill>
          </w14:textFill>
        </w:rPr>
        <w:t xml:space="preserve"> (1 mg/L).On </w:t>
      </w:r>
      <w:r>
        <w:rPr>
          <w:rFonts w:hint="default" w:ascii="Times New Roman" w:hAnsi="Times New Roman" w:eastAsia="Calibri" w:cs="Times New Roman"/>
          <w:color w:val="000000" w:themeColor="text1"/>
          <w:sz w:val="20"/>
          <w:szCs w:val="20"/>
          <w14:textFill>
            <w14:solidFill>
              <w14:schemeClr w14:val="tx1"/>
            </w14:solidFill>
          </w14:textFill>
        </w:rPr>
        <w:t>30</w:t>
      </w:r>
      <w:r>
        <w:rPr>
          <w:rFonts w:hint="default" w:ascii="Times New Roman" w:hAnsi="Times New Roman" w:eastAsia="Calibri" w:cs="Times New Roman"/>
          <w:color w:val="000000" w:themeColor="text1"/>
          <w:sz w:val="20"/>
          <w:szCs w:val="20"/>
          <w:vertAlign w:val="superscript"/>
          <w14:textFill>
            <w14:solidFill>
              <w14:schemeClr w14:val="tx1"/>
            </w14:solidFill>
          </w14:textFill>
        </w:rPr>
        <w:t>th</w:t>
      </w:r>
      <w:r>
        <w:rPr>
          <w:rFonts w:hint="default" w:ascii="Times New Roman" w:hAnsi="Times New Roman" w:eastAsia="Calibri" w:cs="Times New Roman"/>
          <w:color w:val="000000" w:themeColor="text1"/>
          <w:sz w:val="20"/>
          <w:szCs w:val="20"/>
          <w14:textFill>
            <w14:solidFill>
              <w14:schemeClr w14:val="tx1"/>
            </w14:solidFill>
          </w14:textFill>
        </w:rPr>
        <w:t xml:space="preserve"> day the callus culture was used for the experimental study, bioactive compounds like steroids, phytosterols, alkaloids, phenolics, flavonoids and tannins were screened.  </w:t>
      </w:r>
      <w:r>
        <w:rPr>
          <w:rFonts w:hint="default" w:ascii="Times New Roman" w:hAnsi="Times New Roman" w:cs="Times New Roman"/>
          <w:color w:val="000000" w:themeColor="text1"/>
          <w:sz w:val="20"/>
          <w:szCs w:val="20"/>
          <w14:textFill>
            <w14:solidFill>
              <w14:schemeClr w14:val="tx1"/>
            </w14:solidFill>
          </w14:textFill>
        </w:rPr>
        <w:t xml:space="preserve">Total 14 bioactive compounds were identified in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14:textFill>
            <w14:solidFill>
              <w14:schemeClr w14:val="tx1"/>
            </w14:solidFill>
          </w14:textFill>
        </w:rPr>
        <w:t xml:space="preserve">extract by FTIR and GC-MS. Among them major compounds observed were n-hexadecanoic acid (12%), pentadecanoic acid ethyl ester (11%) and phytol (10%) followed by other compounds. The callus ethanol extract </w:t>
      </w:r>
      <w:r>
        <w:rPr>
          <w:rFonts w:hint="default" w:ascii="Times New Roman" w:hAnsi="Times New Roman" w:cs="Times New Roman"/>
          <w:iCs/>
          <w:color w:val="000000" w:themeColor="text1"/>
          <w:sz w:val="20"/>
          <w:szCs w:val="20"/>
          <w14:textFill>
            <w14:solidFill>
              <w14:schemeClr w14:val="tx1"/>
            </w14:solidFill>
          </w14:textFill>
        </w:rPr>
        <w:t xml:space="preserve">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14:textFill>
            <w14:solidFill>
              <w14:schemeClr w14:val="tx1"/>
            </w14:solidFill>
          </w14:textFill>
        </w:rPr>
        <w:t xml:space="preserve">was tested against seven </w:t>
      </w:r>
      <w:r>
        <w:rPr>
          <w:rFonts w:hint="default" w:ascii="Times New Roman" w:hAnsi="Times New Roman" w:eastAsia="Calibri" w:cs="Times New Roman"/>
          <w:color w:val="000000" w:themeColor="text1"/>
          <w:sz w:val="20"/>
          <w:szCs w:val="20"/>
          <w14:textFill>
            <w14:solidFill>
              <w14:schemeClr w14:val="tx1"/>
            </w14:solidFill>
          </w14:textFill>
        </w:rPr>
        <w:t>bacterial pathogenic organisms</w:t>
      </w:r>
      <w:r>
        <w:rPr>
          <w:rFonts w:hint="default" w:ascii="Times New Roman" w:hAnsi="Times New Roman" w:eastAsia="Calibri" w:cs="Times New Roman"/>
          <w:bCs/>
          <w:color w:val="000000" w:themeColor="text1"/>
          <w:sz w:val="20"/>
          <w:szCs w:val="20"/>
          <w:lang w:val="en-IN"/>
          <w14:textFill>
            <w14:solidFill>
              <w14:schemeClr w14:val="tx1"/>
            </w14:solidFill>
          </w14:textFill>
        </w:rPr>
        <w:t xml:space="preserve">. The </w:t>
      </w:r>
      <w:r>
        <w:rPr>
          <w:rFonts w:hint="default" w:ascii="Times New Roman" w:hAnsi="Times New Roman" w:eastAsia="Calibri" w:cs="Times New Roman"/>
          <w:color w:val="000000" w:themeColor="text1"/>
          <w:sz w:val="20"/>
          <w:szCs w:val="20"/>
          <w14:textFill>
            <w14:solidFill>
              <w14:schemeClr w14:val="tx1"/>
            </w14:solidFill>
          </w14:textFill>
        </w:rPr>
        <w:t xml:space="preserve">highest inhibition zone was found to be 21 mm against </w:t>
      </w:r>
      <w:r>
        <w:rPr>
          <w:rFonts w:hint="default" w:ascii="Times New Roman" w:hAnsi="Times New Roman" w:cs="Times New Roman"/>
          <w:i/>
          <w:color w:val="000000" w:themeColor="text1"/>
          <w:sz w:val="20"/>
          <w:szCs w:val="20"/>
          <w14:textFill>
            <w14:solidFill>
              <w14:schemeClr w14:val="tx1"/>
            </w14:solidFill>
          </w14:textFill>
        </w:rPr>
        <w:t xml:space="preserve">Shigella boydii. </w:t>
      </w:r>
      <w:r>
        <w:rPr>
          <w:rFonts w:hint="default" w:ascii="Times New Roman" w:hAnsi="Times New Roman" w:cs="Times New Roman"/>
          <w:color w:val="000000" w:themeColor="text1"/>
          <w:sz w:val="20"/>
          <w:szCs w:val="20"/>
          <w14:textFill>
            <w14:solidFill>
              <w14:schemeClr w14:val="tx1"/>
            </w14:solidFill>
          </w14:textFill>
        </w:rPr>
        <w:t>The maximum antioxidant activity (85%) was observed at 500 µg/mL concentration. Further, the callus extract showed better an</w:t>
      </w:r>
      <w:r>
        <w:rPr>
          <w:rFonts w:hint="default" w:ascii="Times New Roman" w:hAnsi="Times New Roman" w:eastAsia="Times New Roman" w:cs="Times New Roman"/>
          <w:color w:val="000000" w:themeColor="text1"/>
          <w:sz w:val="20"/>
          <w:szCs w:val="20"/>
          <w14:textFill>
            <w14:solidFill>
              <w14:schemeClr w14:val="tx1"/>
            </w14:solidFill>
          </w14:textFill>
        </w:rPr>
        <w:t>ti-proliferative activity against HepG2 cells</w:t>
      </w:r>
      <w:r>
        <w:rPr>
          <w:rFonts w:hint="default" w:ascii="Times New Roman" w:hAnsi="Times New Roman" w:cs="Times New Roman"/>
          <w:color w:val="000000" w:themeColor="text1"/>
          <w:sz w:val="20"/>
          <w:szCs w:val="20"/>
          <w14:textFill>
            <w14:solidFill>
              <w14:schemeClr w14:val="tx1"/>
            </w14:solidFill>
          </w14:textFill>
        </w:rPr>
        <w:t xml:space="preserve"> 26.4 (</w:t>
      </w:r>
      <w:r>
        <w:rPr>
          <w:rFonts w:hint="default" w:ascii="Times New Roman" w:hAnsi="Times New Roman" w:cs="Times New Roman"/>
          <w:bCs/>
          <w:color w:val="000000" w:themeColor="text1"/>
          <w:sz w:val="20"/>
          <w:szCs w:val="20"/>
          <w14:textFill>
            <w14:solidFill>
              <w14:schemeClr w14:val="tx1"/>
            </w14:solidFill>
          </w14:textFill>
        </w:rPr>
        <w:t>μg/mL)</w:t>
      </w:r>
      <w:r>
        <w:rPr>
          <w:rFonts w:hint="default" w:ascii="Times New Roman" w:hAnsi="Times New Roman" w:eastAsia="Times New Roman" w:cs="Times New Roman"/>
          <w:color w:val="000000" w:themeColor="text1"/>
          <w:sz w:val="20"/>
          <w:szCs w:val="20"/>
          <w14:textFill>
            <w14:solidFill>
              <w14:schemeClr w14:val="tx1"/>
            </w14:solidFill>
          </w14:textFill>
        </w:rPr>
        <w:t xml:space="preserve"> and MCF-7 cells </w:t>
      </w:r>
      <w:r>
        <w:rPr>
          <w:rFonts w:hint="default" w:ascii="Times New Roman" w:hAnsi="Times New Roman" w:cs="Times New Roman"/>
          <w:color w:val="000000" w:themeColor="text1"/>
          <w:sz w:val="20"/>
          <w:szCs w:val="20"/>
          <w14:textFill>
            <w14:solidFill>
              <w14:schemeClr w14:val="tx1"/>
            </w14:solidFill>
          </w14:textFill>
        </w:rPr>
        <w:t>45.1(</w:t>
      </w:r>
      <w:r>
        <w:rPr>
          <w:rFonts w:hint="default" w:ascii="Times New Roman" w:hAnsi="Times New Roman" w:cs="Times New Roman"/>
          <w:bCs/>
          <w:color w:val="000000" w:themeColor="text1"/>
          <w:sz w:val="20"/>
          <w:szCs w:val="20"/>
          <w14:textFill>
            <w14:solidFill>
              <w14:schemeClr w14:val="tx1"/>
            </w14:solidFill>
          </w14:textFill>
        </w:rPr>
        <w:t>μg/mL)</w:t>
      </w:r>
      <w:r>
        <w:rPr>
          <w:rFonts w:hint="default" w:ascii="Times New Roman" w:hAnsi="Times New Roman" w:eastAsia="Times New Roman" w:cs="Times New Roman"/>
          <w:color w:val="000000" w:themeColor="text1"/>
          <w:sz w:val="20"/>
          <w:szCs w:val="20"/>
          <w14:textFill>
            <w14:solidFill>
              <w14:schemeClr w14:val="tx1"/>
            </w14:solidFill>
          </w14:textFill>
        </w:rPr>
        <w:t xml:space="preserve">.  Upon the results, </w:t>
      </w:r>
      <w:r>
        <w:rPr>
          <w:rFonts w:hint="default" w:ascii="Times New Roman" w:hAnsi="Times New Roman" w:cs="Times New Roman"/>
          <w:color w:val="000000" w:themeColor="text1"/>
          <w:sz w:val="20"/>
          <w:szCs w:val="20"/>
          <w14:textFill>
            <w14:solidFill>
              <w14:schemeClr w14:val="tx1"/>
            </w14:solidFill>
          </w14:textFill>
        </w:rPr>
        <w:t xml:space="preserve">the callus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iCs/>
          <w:color w:val="000000" w:themeColor="text1"/>
          <w:sz w:val="20"/>
          <w:szCs w:val="20"/>
          <w14:textFill>
            <w14:solidFill>
              <w14:schemeClr w14:val="tx1"/>
            </w14:solidFill>
          </w14:textFill>
        </w:rPr>
        <w:t>can be used functional ingredient in health and food applications.</w:t>
      </w:r>
    </w:p>
    <w:p>
      <w:pPr>
        <w:spacing w:before="240" w:after="240" w:line="240" w:lineRule="auto"/>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b/>
          <w:iCs/>
          <w:color w:val="000000" w:themeColor="text1"/>
          <w:sz w:val="20"/>
          <w:szCs w:val="20"/>
          <w14:textFill>
            <w14:solidFill>
              <w14:schemeClr w14:val="tx1"/>
            </w14:solidFill>
          </w14:textFill>
        </w:rPr>
        <w:t>Keywords:</w:t>
      </w:r>
      <w:r>
        <w:rPr>
          <w:rFonts w:hint="default" w:ascii="Times New Roman" w:hAnsi="Times New Roman" w:cs="Times New Roman"/>
          <w:bCs/>
          <w:iCs/>
          <w:color w:val="000000" w:themeColor="text1"/>
          <w:sz w:val="20"/>
          <w:szCs w:val="20"/>
          <w14:textFill>
            <w14:solidFill>
              <w14:schemeClr w14:val="tx1"/>
            </w14:solidFill>
          </w14:textFill>
        </w:rPr>
        <w:t xml:space="preserve"> Antibacterial activity, Antioxidant activity, </w:t>
      </w:r>
      <w:r>
        <w:rPr>
          <w:rFonts w:hint="default" w:ascii="Times New Roman" w:hAnsi="Times New Roman" w:cs="Times New Roman"/>
          <w:color w:val="000000" w:themeColor="text1"/>
          <w:sz w:val="20"/>
          <w:szCs w:val="20"/>
          <w:lang w:val="en-IN"/>
          <w14:textFill>
            <w14:solidFill>
              <w14:schemeClr w14:val="tx1"/>
            </w14:solidFill>
          </w14:textFill>
        </w:rPr>
        <w:t>Phytochemicals, FTIR, GC-MS analysis, Biological Properties</w:t>
      </w:r>
    </w:p>
    <w:p>
      <w:pPr>
        <w:spacing w:before="240" w:after="240" w:line="240" w:lineRule="auto"/>
        <w:rPr>
          <w:rFonts w:hint="default" w:ascii="Times New Roman" w:hAnsi="Times New Roman" w:cs="Times New Roman"/>
          <w:b/>
          <w:color w:val="000000" w:themeColor="text1"/>
          <w:sz w:val="20"/>
          <w:szCs w:val="20"/>
          <w:lang w:val="en-IN"/>
          <w14:textFill>
            <w14:solidFill>
              <w14:schemeClr w14:val="tx1"/>
            </w14:solidFill>
          </w14:textFill>
        </w:rPr>
      </w:pPr>
      <w:r>
        <w:rPr>
          <w:rFonts w:hint="default" w:ascii="Times New Roman" w:hAnsi="Times New Roman" w:cs="Times New Roman"/>
          <w:b/>
          <w:color w:val="000000" w:themeColor="text1"/>
          <w:sz w:val="20"/>
          <w:szCs w:val="20"/>
          <w:lang w:val="en-IN"/>
          <w14:textFill>
            <w14:solidFill>
              <w14:schemeClr w14:val="tx1"/>
            </w14:solidFill>
          </w14:textFill>
        </w:rPr>
        <w:t>1. Introduction</w:t>
      </w:r>
    </w:p>
    <w:p>
      <w:pPr>
        <w:spacing w:before="240" w:after="240" w:line="240" w:lineRule="auto"/>
        <w:jc w:val="both"/>
        <w:rPr>
          <w:rFonts w:hint="default" w:ascii="Times New Roman" w:hAnsi="Times New Roman" w:cs="Times New Roman"/>
          <w:color w:val="000000" w:themeColor="text1"/>
          <w:sz w:val="20"/>
          <w:szCs w:val="20"/>
          <w:shd w:val="clear" w:color="auto" w:fill="FFFFFF"/>
          <w14:textFill>
            <w14:solidFill>
              <w14:schemeClr w14:val="tx1"/>
            </w14:solidFill>
          </w14:textFill>
        </w:rPr>
      </w:pP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lang w:val="en-IN"/>
          <w14:textFill>
            <w14:solidFill>
              <w14:schemeClr w14:val="tx1"/>
            </w14:solidFill>
          </w14:textFill>
        </w:rPr>
        <w:t xml:space="preserve">is belonging to the family of </w:t>
      </w:r>
      <w:r>
        <w:rPr>
          <w:rFonts w:hint="default" w:ascii="Times New Roman" w:hAnsi="Times New Roman" w:cs="Times New Roman"/>
          <w:i/>
          <w:color w:val="000000" w:themeColor="text1"/>
          <w:sz w:val="20"/>
          <w:szCs w:val="20"/>
          <w:lang w:val="en-IN"/>
          <w14:textFill>
            <w14:solidFill>
              <w14:schemeClr w14:val="tx1"/>
            </w14:solidFill>
          </w14:textFill>
        </w:rPr>
        <w:t>Linaceae</w:t>
      </w:r>
      <w:r>
        <w:rPr>
          <w:rFonts w:hint="default" w:ascii="Times New Roman" w:hAnsi="Times New Roman" w:cs="Times New Roman"/>
          <w:color w:val="000000" w:themeColor="text1"/>
          <w:sz w:val="20"/>
          <w:szCs w:val="20"/>
          <w:lang w:val="en-IN"/>
          <w14:textFill>
            <w14:solidFill>
              <w14:schemeClr w14:val="tx1"/>
            </w14:solidFill>
          </w14:textFill>
        </w:rPr>
        <w:t xml:space="preserve"> (Millam et al. 2005).  It is a versatile, blue-flower herb of the USA, Western Argentina and Russia, cultivated in tropical regions all over the world (Deni1995).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lang w:val="en-IN"/>
          <w14:textFill>
            <w14:solidFill>
              <w14:schemeClr w14:val="tx1"/>
            </w14:solidFill>
          </w14:textFill>
        </w:rPr>
        <w:t xml:space="preserve">is identified by its small and narrow leaves less than 25 mm.  Flowers are mostly self-pollinated and rarely by cross-pollination by insects.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lang w:val="en-IN"/>
          <w14:textFill>
            <w14:solidFill>
              <w14:schemeClr w14:val="tx1"/>
            </w14:solidFill>
          </w14:textFill>
        </w:rPr>
        <w:t xml:space="preserve">cultivated for obtaining a good amount of α-linolenic acid (ALA), linoleic acid (LA) and other unsaturated fatty acids for nutritional supplements (Kajla et al. 2015) </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and alsofor obtaining fiber and linseed oil purpose (You et al. 2019).  </w:t>
      </w:r>
    </w:p>
    <w:p>
      <w:pPr>
        <w:spacing w:before="240" w:after="240" w:line="240" w:lineRule="auto"/>
        <w:jc w:val="both"/>
        <w:rPr>
          <w:rFonts w:hint="default" w:ascii="Times New Roman" w:hAnsi="Times New Roman" w:cs="Times New Roman"/>
          <w:color w:val="000000" w:themeColor="text1"/>
          <w:sz w:val="20"/>
          <w:szCs w:val="20"/>
          <w:shd w:val="clear" w:color="auto" w:fill="FFFFFF"/>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It is</w:t>
      </w:r>
      <w:r>
        <w:rPr>
          <w:rFonts w:hint="default" w:ascii="Times New Roman" w:hAnsi="Times New Roman" w:cs="Times New Roman"/>
          <w:color w:val="000000" w:themeColor="text1"/>
          <w:sz w:val="20"/>
          <w:szCs w:val="20"/>
          <w:lang w:val="en-IN"/>
          <w14:textFill>
            <w14:solidFill>
              <w14:schemeClr w14:val="tx1"/>
            </w14:solidFill>
          </w14:textFill>
        </w:rPr>
        <w:t xml:space="preserve"> also used in the manufacture of paints and varnishes (</w:t>
      </w:r>
      <w:r>
        <w:rPr>
          <w:rFonts w:hint="default" w:ascii="Times New Roman" w:hAnsi="Times New Roman" w:cs="Times New Roman"/>
          <w:color w:val="000000" w:themeColor="text1"/>
          <w:sz w:val="20"/>
          <w:szCs w:val="20"/>
          <w:shd w:val="clear" w:color="auto" w:fill="FFFFFF"/>
          <w14:textFill>
            <w14:solidFill>
              <w14:schemeClr w14:val="tx1"/>
            </w14:solidFill>
          </w14:textFill>
        </w:rPr>
        <w:t>Popovic et al. 2016).  L</w:t>
      </w:r>
      <w:r>
        <w:rPr>
          <w:rFonts w:hint="default" w:ascii="Times New Roman" w:hAnsi="Times New Roman" w:eastAsia="Times New Roman" w:cs="Times New Roman"/>
          <w:color w:val="000000" w:themeColor="text1"/>
          <w:sz w:val="20"/>
          <w:szCs w:val="20"/>
          <w:lang w:eastAsia="en-IN"/>
          <w14:textFill>
            <w14:solidFill>
              <w14:schemeClr w14:val="tx1"/>
            </w14:solidFill>
          </w14:textFill>
        </w:rPr>
        <w:t>inum can be used in drug synthesis, nutraceuticals, scaffolds and othertherapeutic applications (Shim et al. 2019).</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Flax gum (FG) extracted from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eastAsia="Times New Roman" w:cs="Times New Roman"/>
          <w:color w:val="000000" w:themeColor="text1"/>
          <w:sz w:val="20"/>
          <w:szCs w:val="20"/>
          <w:lang w:eastAsia="en-IN"/>
          <w14:textFill>
            <w14:solidFill>
              <w14:schemeClr w14:val="tx1"/>
            </w14:solidFill>
          </w14:textFill>
        </w:rPr>
        <w:t>is locally called as Alsi, used as a stabilizer, thickener and moisture-retaining agent in food formulations (Rashid et al. 2019).</w:t>
      </w:r>
      <w:r>
        <w:rPr>
          <w:rFonts w:hint="default" w:ascii="Times New Roman" w:hAnsi="Times New Roman" w:cs="Times New Roman"/>
          <w:color w:val="000000" w:themeColor="text1"/>
          <w:sz w:val="20"/>
          <w:szCs w:val="20"/>
          <w:shd w:val="clear" w:color="auto" w:fill="FFFFFF"/>
          <w14:textFill>
            <w14:solidFill>
              <w14:schemeClr w14:val="tx1"/>
            </w14:solidFill>
          </w14:textFill>
        </w:rPr>
        <w:t>Flaxseed helps in improving the function of endothelial cells (Kanikowska et al. 2019).</w:t>
      </w:r>
    </w:p>
    <w:p>
      <w:p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eastAsia="Times New Roman" w:cs="Times New Roman"/>
          <w:color w:val="000000" w:themeColor="text1"/>
          <w:sz w:val="20"/>
          <w:szCs w:val="20"/>
          <w:lang w:eastAsia="en-IN"/>
          <w14:textFill>
            <w14:solidFill>
              <w14:schemeClr w14:val="tx1"/>
            </w14:solidFill>
          </w14:textFill>
        </w:rPr>
        <w:t>The flour taken from the seeds of linum is used in the preparation of burgers to increase nutrient content in the food</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(Cocaro et al. 2019).</w:t>
      </w:r>
      <w:r>
        <w:rPr>
          <w:rFonts w:hint="default" w:ascii="Times New Roman" w:hAnsi="Times New Roman" w:cs="Times New Roman"/>
          <w:color w:val="000000" w:themeColor="text1"/>
          <w:sz w:val="20"/>
          <w:szCs w:val="20"/>
          <w:lang w:val="en-IN"/>
          <w14:textFill>
            <w14:solidFill>
              <w14:schemeClr w14:val="tx1"/>
            </w14:solidFill>
          </w14:textFill>
        </w:rPr>
        <w:t xml:space="preserve">The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lang w:val="en-IN"/>
          <w14:textFill>
            <w14:solidFill>
              <w14:schemeClr w14:val="tx1"/>
            </w14:solidFill>
          </w14:textFill>
        </w:rPr>
        <w:t xml:space="preserve">is having important medicinal compounds and these compounds are used to treat various human ailments such asabdominal pain, urinary infection, constipation, skin inflammation and upper respiratory infections (Basch et al. 2007).Hence the current study was focused on identification of phytochemicals from </w:t>
      </w:r>
      <w:r>
        <w:rPr>
          <w:rFonts w:hint="default" w:ascii="Times New Roman" w:hAnsi="Times New Roman" w:cs="Times New Roman"/>
          <w:i/>
          <w:iCs/>
          <w:color w:val="000000" w:themeColor="text1"/>
          <w:sz w:val="20"/>
          <w:szCs w:val="20"/>
          <w14:textFill>
            <w14:solidFill>
              <w14:schemeClr w14:val="tx1"/>
            </w14:solidFill>
          </w14:textFill>
        </w:rPr>
        <w:t>L. usitatissimum.</w:t>
      </w:r>
      <w:r>
        <w:rPr>
          <w:rFonts w:hint="default" w:ascii="Times New Roman" w:hAnsi="Times New Roman" w:cs="Times New Roman"/>
          <w:i/>
          <w:color w:val="000000" w:themeColor="text1"/>
          <w:sz w:val="20"/>
          <w:szCs w:val="20"/>
          <w:lang w:val="en-IN"/>
          <w14:textFill>
            <w14:solidFill>
              <w14:schemeClr w14:val="tx1"/>
            </w14:solidFill>
          </w14:textFill>
        </w:rPr>
        <w:t>L</w:t>
      </w:r>
      <w:r>
        <w:rPr>
          <w:rFonts w:hint="default" w:ascii="Times New Roman" w:hAnsi="Times New Roman" w:cs="Times New Roman"/>
          <w:color w:val="000000" w:themeColor="text1"/>
          <w:sz w:val="20"/>
          <w:szCs w:val="20"/>
          <w:lang w:val="en-IN"/>
          <w14:textFill>
            <w14:solidFill>
              <w14:schemeClr w14:val="tx1"/>
            </w14:solidFill>
          </w14:textFill>
        </w:rPr>
        <w:t xml:space="preserve"> and evaluation of their </w:t>
      </w:r>
      <w:r>
        <w:rPr>
          <w:rFonts w:hint="default" w:ascii="Times New Roman" w:hAnsi="Times New Roman" w:cs="Times New Roman"/>
          <w:i/>
          <w:color w:val="000000" w:themeColor="text1"/>
          <w:sz w:val="20"/>
          <w:szCs w:val="20"/>
          <w:lang w:val="en-IN"/>
          <w14:textFill>
            <w14:solidFill>
              <w14:schemeClr w14:val="tx1"/>
            </w14:solidFill>
          </w14:textFill>
        </w:rPr>
        <w:t>in vitro</w:t>
      </w:r>
      <w:r>
        <w:rPr>
          <w:rFonts w:hint="default" w:ascii="Times New Roman" w:hAnsi="Times New Roman" w:cs="Times New Roman"/>
          <w:color w:val="000000" w:themeColor="text1"/>
          <w:sz w:val="20"/>
          <w:szCs w:val="20"/>
          <w:lang w:val="en-IN"/>
          <w14:textFill>
            <w14:solidFill>
              <w14:schemeClr w14:val="tx1"/>
            </w14:solidFill>
          </w14:textFill>
        </w:rPr>
        <w:t xml:space="preserve"> biological activities.</w:t>
      </w:r>
    </w:p>
    <w:p>
      <w:pPr>
        <w:spacing w:before="240" w:after="240" w:line="240" w:lineRule="auto"/>
        <w:jc w:val="both"/>
        <w:rPr>
          <w:rFonts w:hint="default" w:ascii="Times New Roman" w:hAnsi="Times New Roman" w:cs="Times New Roman"/>
          <w:b/>
          <w:color w:val="000000" w:themeColor="text1"/>
          <w:sz w:val="20"/>
          <w:szCs w:val="20"/>
          <w:lang w:val="en-IN"/>
          <w14:textFill>
            <w14:solidFill>
              <w14:schemeClr w14:val="tx1"/>
            </w14:solidFill>
          </w14:textFill>
        </w:rPr>
      </w:pPr>
      <w:r>
        <w:rPr>
          <w:rFonts w:hint="default" w:ascii="Times New Roman" w:hAnsi="Times New Roman" w:cs="Times New Roman"/>
          <w:b/>
          <w:color w:val="000000" w:themeColor="text1"/>
          <w:sz w:val="20"/>
          <w:szCs w:val="20"/>
          <w:lang w:val="en-IN"/>
          <w14:textFill>
            <w14:solidFill>
              <w14:schemeClr w14:val="tx1"/>
            </w14:solidFill>
          </w14:textFill>
        </w:rPr>
        <w:t>2. Materials and methods</w:t>
      </w:r>
    </w:p>
    <w:p>
      <w:pPr>
        <w:spacing w:before="240" w:after="240" w:line="240" w:lineRule="auto"/>
        <w:jc w:val="both"/>
        <w:rPr>
          <w:rFonts w:hint="default" w:ascii="Times New Roman" w:hAnsi="Times New Roman" w:cs="Times New Roman"/>
          <w:b/>
          <w:color w:val="000000" w:themeColor="text1"/>
          <w:sz w:val="20"/>
          <w:szCs w:val="20"/>
          <w:lang w:val="en-IN"/>
          <w14:textFill>
            <w14:solidFill>
              <w14:schemeClr w14:val="tx1"/>
            </w14:solidFill>
          </w14:textFill>
        </w:rPr>
      </w:pPr>
      <w:r>
        <w:rPr>
          <w:rFonts w:hint="default" w:ascii="Times New Roman" w:hAnsi="Times New Roman" w:cs="Times New Roman"/>
          <w:b/>
          <w:color w:val="000000" w:themeColor="text1"/>
          <w:sz w:val="20"/>
          <w:szCs w:val="20"/>
          <w:lang w:val="en-IN"/>
          <w14:textFill>
            <w14:solidFill>
              <w14:schemeClr w14:val="tx1"/>
            </w14:solidFill>
          </w14:textFill>
        </w:rPr>
        <w:t>2.1. Source of chemicals</w:t>
      </w:r>
    </w:p>
    <w:p>
      <w:pPr>
        <w:spacing w:before="240" w:after="240" w:line="240" w:lineRule="auto"/>
        <w:jc w:val="both"/>
        <w:rPr>
          <w:rFonts w:hint="default" w:ascii="Times New Roman" w:hAnsi="Times New Roman" w:cs="Times New Roman"/>
          <w:color w:val="000000" w:themeColor="text1"/>
          <w:sz w:val="20"/>
          <w:szCs w:val="20"/>
          <w:shd w:val="clear" w:color="auto" w:fill="FFFFFF"/>
          <w14:textFill>
            <w14:solidFill>
              <w14:schemeClr w14:val="tx1"/>
            </w14:solidFill>
          </w14:textFill>
        </w:rPr>
      </w:pPr>
      <w:r>
        <w:rPr>
          <w:rFonts w:hint="default" w:ascii="Times New Roman" w:hAnsi="Times New Roman" w:cs="Times New Roman"/>
          <w:color w:val="000000" w:themeColor="text1"/>
          <w:sz w:val="20"/>
          <w:szCs w:val="20"/>
          <w:lang w:val="en-IN"/>
          <w14:textFill>
            <w14:solidFill>
              <w14:schemeClr w14:val="tx1"/>
            </w14:solidFill>
          </w14:textFill>
        </w:rPr>
        <w:t>Chemicals-ethanol, ethyl acetate, methanol, chloroform, dimethyl sulfoxide, acetic anhydride, lead acetate, sulphuric acid, sodium hydroxide,</w:t>
      </w:r>
      <w:r>
        <w:rPr>
          <w:rFonts w:hint="default" w:ascii="Times New Roman" w:hAnsi="Times New Roman" w:eastAsia="Times New Roman" w:cs="Times New Roman"/>
          <w:color w:val="000000" w:themeColor="text1"/>
          <w:sz w:val="20"/>
          <w:szCs w:val="20"/>
          <w14:textFill>
            <w14:solidFill>
              <w14:schemeClr w14:val="tx1"/>
            </w14:solidFill>
          </w14:textFill>
        </w:rPr>
        <w:t>ferric chloride, ammonium hydroxide, g</w:t>
      </w:r>
      <w:r>
        <w:rPr>
          <w:rFonts w:hint="default" w:ascii="Times New Roman" w:hAnsi="Times New Roman" w:eastAsia="Calibri" w:cs="Times New Roman"/>
          <w:color w:val="000000" w:themeColor="text1"/>
          <w:sz w:val="20"/>
          <w:szCs w:val="20"/>
          <w14:textFill>
            <w14:solidFill>
              <w14:schemeClr w14:val="tx1"/>
            </w14:solidFill>
          </w14:textFill>
        </w:rPr>
        <w:t>lycerol</w:t>
      </w:r>
      <w:r>
        <w:rPr>
          <w:rFonts w:hint="default" w:ascii="Times New Roman" w:hAnsi="Times New Roman" w:cs="Times New Roman"/>
          <w:color w:val="000000" w:themeColor="text1"/>
          <w:sz w:val="20"/>
          <w:szCs w:val="20"/>
          <w:lang w:val="en-IN"/>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agar, parafilm, tween-20</w:t>
      </w:r>
      <w:r>
        <w:rPr>
          <w:rFonts w:hint="default" w:ascii="Times New Roman" w:hAnsi="Times New Roman" w:cs="Times New Roman"/>
          <w:b/>
          <w:color w:val="000000" w:themeColor="text1"/>
          <w:sz w:val="20"/>
          <w:szCs w:val="20"/>
          <w:lang w:val="en-IN"/>
          <w14:textFill>
            <w14:solidFill>
              <w14:schemeClr w14:val="tx1"/>
            </w14:solidFill>
          </w14:textFill>
        </w:rPr>
        <w:t xml:space="preserve">, </w:t>
      </w:r>
      <w:r>
        <w:rPr>
          <w:rFonts w:hint="default" w:ascii="Times New Roman" w:hAnsi="Times New Roman" w:cs="Times New Roman"/>
          <w:color w:val="000000" w:themeColor="text1"/>
          <w:sz w:val="20"/>
          <w:szCs w:val="20"/>
          <w:lang w:val="en-IN"/>
          <w14:textFill>
            <w14:solidFill>
              <w14:schemeClr w14:val="tx1"/>
            </w14:solidFill>
          </w14:textFill>
        </w:rPr>
        <w:t>mercuric chloride,</w:t>
      </w:r>
      <w:r>
        <w:rPr>
          <w:rFonts w:hint="default" w:ascii="Times New Roman" w:hAnsi="Times New Roman" w:cs="Times New Roman"/>
          <w:color w:val="000000" w:themeColor="text1"/>
          <w:sz w:val="20"/>
          <w:szCs w:val="20"/>
          <w14:textFill>
            <w14:solidFill>
              <w14:schemeClr w14:val="tx1"/>
            </w14:solidFill>
          </w14:textFill>
        </w:rPr>
        <w:t xml:space="preserve">ascorbic acid, </w:t>
      </w:r>
      <w:r>
        <w:rPr>
          <w:rFonts w:hint="default" w:ascii="Times New Roman" w:hAnsi="Times New Roman" w:cs="Times New Roman"/>
          <w:color w:val="000000" w:themeColor="text1"/>
          <w:sz w:val="20"/>
          <w:szCs w:val="20"/>
          <w:lang w:val="en-IN"/>
          <w14:textFill>
            <w14:solidFill>
              <w14:schemeClr w14:val="tx1"/>
            </w14:solidFill>
          </w14:textFill>
        </w:rPr>
        <w:t xml:space="preserve">MS medium chemicals, indole-3-acetic acid, </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2</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4</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dichlorophenoxyacetic acid</w:t>
      </w:r>
      <w:r>
        <w:rPr>
          <w:rFonts w:hint="default" w:ascii="Times New Roman" w:hAnsi="Times New Roman" w:cs="Times New Roman"/>
          <w:color w:val="000000" w:themeColor="text1"/>
          <w:sz w:val="20"/>
          <w:szCs w:val="20"/>
          <w14:textFill>
            <w14:solidFill>
              <w14:schemeClr w14:val="tx1"/>
            </w14:solidFill>
          </w14:textFill>
        </w:rPr>
        <w:t xml:space="preserve">, </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6</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denzylaminopurinef</w:t>
      </w:r>
      <w:r>
        <w:rPr>
          <w:rFonts w:hint="default" w:ascii="Times New Roman" w:hAnsi="Times New Roman" w:cs="Times New Roman"/>
          <w:color w:val="000000" w:themeColor="text1"/>
          <w:sz w:val="20"/>
          <w:szCs w:val="20"/>
          <w:lang w:val="en-IN"/>
          <w14:textFill>
            <w14:solidFill>
              <w14:schemeClr w14:val="tx1"/>
            </w14:solidFill>
          </w14:textFill>
        </w:rPr>
        <w:t>rom Himedia Chemicals, Hyderabad, India.  A</w:t>
      </w:r>
      <w:r>
        <w:rPr>
          <w:rFonts w:hint="default" w:ascii="Times New Roman" w:hAnsi="Times New Roman" w:cs="Times New Roman"/>
          <w:color w:val="000000" w:themeColor="text1"/>
          <w:sz w:val="20"/>
          <w:szCs w:val="20"/>
          <w14:textFill>
            <w14:solidFill>
              <w14:schemeClr w14:val="tx1"/>
            </w14:solidFill>
          </w14:textFill>
        </w:rPr>
        <w:t xml:space="preserve">mpicillin, </w:t>
      </w:r>
      <w:r>
        <w:rPr>
          <w:rFonts w:hint="default" w:ascii="Times New Roman" w:hAnsi="Times New Roman" w:cs="Times New Roman"/>
          <w:color w:val="000000" w:themeColor="text1"/>
          <w:sz w:val="20"/>
          <w:szCs w:val="20"/>
          <w:shd w:val="clear" w:color="auto" w:fill="FFFFFF"/>
          <w14:textFill>
            <w14:solidFill>
              <w14:schemeClr w14:val="tx1"/>
            </w14:solidFill>
          </w14:textFill>
        </w:rPr>
        <w:t>2, 2-diphenyl-1-picrylhydrazyl</w:t>
      </w:r>
      <w:r>
        <w:rPr>
          <w:rFonts w:hint="default" w:ascii="Times New Roman" w:hAnsi="Times New Roman" w:cs="Times New Roman"/>
          <w:color w:val="000000" w:themeColor="text1"/>
          <w:sz w:val="20"/>
          <w:szCs w:val="20"/>
          <w14:textFill>
            <w14:solidFill>
              <w14:schemeClr w14:val="tx1"/>
            </w14:solidFill>
          </w14:textFill>
        </w:rPr>
        <w:t>m, 3-(4, 5-</w:t>
      </w:r>
      <w:r>
        <w:rPr>
          <w:rFonts w:hint="default" w:ascii="Times New Roman" w:hAnsi="Times New Roman" w:cs="Times New Roman"/>
          <w:color w:val="000000" w:themeColor="text1"/>
          <w:sz w:val="20"/>
          <w:szCs w:val="20"/>
          <w:lang w:val="hr-HR"/>
          <w14:textFill>
            <w14:solidFill>
              <w14:schemeClr w14:val="tx1"/>
            </w14:solidFill>
          </w14:textFill>
        </w:rPr>
        <w:t>d</w:t>
      </w:r>
      <w:r>
        <w:rPr>
          <w:rFonts w:hint="default" w:ascii="Times New Roman" w:hAnsi="Times New Roman" w:cs="Times New Roman"/>
          <w:color w:val="000000" w:themeColor="text1"/>
          <w:sz w:val="20"/>
          <w:szCs w:val="20"/>
          <w14:textFill>
            <w14:solidFill>
              <w14:schemeClr w14:val="tx1"/>
            </w14:solidFill>
          </w14:textFill>
        </w:rPr>
        <w:t xml:space="preserve">imethylthiazol-2-yl)-2,5-diphenyltetrazolium bromideand were </w:t>
      </w:r>
      <w:r>
        <w:rPr>
          <w:rFonts w:hint="default" w:ascii="Times New Roman" w:hAnsi="Times New Roman" w:cs="Times New Roman"/>
          <w:color w:val="000000" w:themeColor="text1"/>
          <w:sz w:val="20"/>
          <w:szCs w:val="20"/>
          <w:shd w:val="clear" w:color="auto" w:fill="FFFFFF"/>
          <w14:textFill>
            <w14:solidFill>
              <w14:schemeClr w14:val="tx1"/>
            </w14:solidFill>
          </w14:textFill>
        </w:rPr>
        <w:t>procured from Sigma Chemicals, USA.</w:t>
      </w:r>
    </w:p>
    <w:p>
      <w:pPr>
        <w:spacing w:before="240" w:after="240" w:line="240" w:lineRule="auto"/>
        <w:jc w:val="both"/>
        <w:rPr>
          <w:rFonts w:hint="default" w:ascii="Times New Roman" w:hAnsi="Times New Roman" w:cs="Times New Roman"/>
          <w:b/>
          <w:bCs/>
          <w:color w:val="000000" w:themeColor="text1"/>
          <w:sz w:val="20"/>
          <w:szCs w:val="20"/>
          <w:lang w:val="en-IN"/>
          <w14:textFill>
            <w14:solidFill>
              <w14:schemeClr w14:val="tx1"/>
            </w14:solidFill>
          </w14:textFill>
        </w:rPr>
      </w:pPr>
      <w:r>
        <w:rPr>
          <w:rFonts w:hint="default" w:ascii="Times New Roman" w:hAnsi="Times New Roman" w:cs="Times New Roman"/>
          <w:b/>
          <w:bCs/>
          <w:color w:val="000000" w:themeColor="text1"/>
          <w:sz w:val="20"/>
          <w:szCs w:val="20"/>
          <w:lang w:val="en-IN"/>
          <w14:textFill>
            <w14:solidFill>
              <w14:schemeClr w14:val="tx1"/>
            </w14:solidFill>
          </w14:textFill>
        </w:rPr>
        <w:t xml:space="preserve">2.2. Collection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b/>
          <w:bCs/>
          <w:color w:val="000000" w:themeColor="text1"/>
          <w:sz w:val="20"/>
          <w:szCs w:val="20"/>
          <w:lang w:val="en-IN"/>
          <w14:textFill>
            <w14:solidFill>
              <w14:schemeClr w14:val="tx1"/>
            </w14:solidFill>
          </w14:textFill>
        </w:rPr>
        <w:t>seeds</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The </w:t>
      </w:r>
      <w:r>
        <w:rPr>
          <w:rFonts w:hint="default" w:ascii="Times New Roman" w:hAnsi="Times New Roman" w:cs="Times New Roman"/>
          <w:i/>
          <w:color w:val="000000" w:themeColor="text1"/>
          <w:sz w:val="20"/>
          <w:szCs w:val="20"/>
          <w:lang w:val="en-IN"/>
          <w14:textFill>
            <w14:solidFill>
              <w14:schemeClr w14:val="tx1"/>
            </w14:solidFill>
          </w14:textFill>
        </w:rPr>
        <w:t xml:space="preserve">L.usitatissimum.L </w:t>
      </w:r>
      <w:r>
        <w:rPr>
          <w:rFonts w:hint="default" w:ascii="Times New Roman" w:hAnsi="Times New Roman" w:cs="Times New Roman"/>
          <w:color w:val="000000" w:themeColor="text1"/>
          <w:sz w:val="20"/>
          <w:szCs w:val="20"/>
          <w14:textFill>
            <w14:solidFill>
              <w14:schemeClr w14:val="tx1"/>
            </w14:solidFill>
          </w14:textFill>
        </w:rPr>
        <w:t>was collected from local market (Gudiwada Hanumanthu Rao Scientific Store, Tenali, Guntur, Andhra Pradesh, India). The collected seeds are carefully separated based on size and stored in airtight polythene bags to use them for the experimental purpose.</w:t>
      </w:r>
    </w:p>
    <w:p>
      <w:pPr>
        <w:spacing w:before="240" w:after="240"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2.3. Microorganisms</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The microorganisms such as </w:t>
      </w:r>
      <w:r>
        <w:rPr>
          <w:rFonts w:hint="default" w:ascii="Times New Roman" w:hAnsi="Times New Roman" w:cs="Times New Roman"/>
          <w:i/>
          <w:color w:val="000000" w:themeColor="text1"/>
          <w:sz w:val="20"/>
          <w:szCs w:val="20"/>
          <w14:textFill>
            <w14:solidFill>
              <w14:schemeClr w14:val="tx1"/>
            </w14:solidFill>
          </w14:textFill>
        </w:rPr>
        <w:t xml:space="preserve">Staphylococcus aureus </w:t>
      </w:r>
      <w:r>
        <w:rPr>
          <w:rFonts w:hint="default" w:ascii="Times New Roman" w:hAnsi="Times New Roman" w:cs="Times New Roman"/>
          <w:color w:val="000000" w:themeColor="text1"/>
          <w:sz w:val="20"/>
          <w:szCs w:val="20"/>
          <w14:textFill>
            <w14:solidFill>
              <w14:schemeClr w14:val="tx1"/>
            </w14:solidFill>
          </w14:textFill>
        </w:rPr>
        <w:t>(MTCC 6908)</w:t>
      </w:r>
      <w:r>
        <w:rPr>
          <w:rFonts w:hint="default" w:ascii="Times New Roman" w:hAnsi="Times New Roman" w:cs="Times New Roman"/>
          <w:i/>
          <w:color w:val="000000" w:themeColor="text1"/>
          <w:sz w:val="20"/>
          <w:szCs w:val="20"/>
          <w14:textFill>
            <w14:solidFill>
              <w14:schemeClr w14:val="tx1"/>
            </w14:solidFill>
          </w14:textFill>
        </w:rPr>
        <w:t xml:space="preserve">, Pseudomonas aeruginosa </w:t>
      </w:r>
      <w:r>
        <w:rPr>
          <w:rFonts w:hint="default" w:ascii="Times New Roman" w:hAnsi="Times New Roman" w:cs="Times New Roman"/>
          <w:color w:val="000000" w:themeColor="text1"/>
          <w:sz w:val="20"/>
          <w:szCs w:val="20"/>
          <w14:textFill>
            <w14:solidFill>
              <w14:schemeClr w14:val="tx1"/>
            </w14:solidFill>
          </w14:textFill>
        </w:rPr>
        <w:t>(MTCC 10636),</w:t>
      </w:r>
      <w:r>
        <w:rPr>
          <w:rFonts w:hint="default" w:ascii="Times New Roman" w:hAnsi="Times New Roman" w:cs="Times New Roman"/>
          <w:i/>
          <w:color w:val="000000" w:themeColor="text1"/>
          <w:sz w:val="20"/>
          <w:szCs w:val="20"/>
          <w14:textFill>
            <w14:solidFill>
              <w14:schemeClr w14:val="tx1"/>
            </w14:solidFill>
          </w14:textFill>
        </w:rPr>
        <w:t xml:space="preserve"> Bacillus subtilis </w:t>
      </w:r>
      <w:r>
        <w:rPr>
          <w:rFonts w:hint="default" w:ascii="Times New Roman" w:hAnsi="Times New Roman" w:cs="Times New Roman"/>
          <w:color w:val="000000" w:themeColor="text1"/>
          <w:sz w:val="20"/>
          <w:szCs w:val="20"/>
          <w14:textFill>
            <w14:solidFill>
              <w14:schemeClr w14:val="tx1"/>
            </w14:solidFill>
          </w14:textFill>
        </w:rPr>
        <w:t>(MTCC 1305)</w:t>
      </w:r>
      <w:r>
        <w:rPr>
          <w:rFonts w:hint="default" w:ascii="Times New Roman" w:hAnsi="Times New Roman" w:cs="Times New Roman"/>
          <w:i/>
          <w:color w:val="000000" w:themeColor="text1"/>
          <w:sz w:val="20"/>
          <w:szCs w:val="20"/>
          <w14:textFill>
            <w14:solidFill>
              <w14:schemeClr w14:val="tx1"/>
            </w14:solidFill>
          </w14:textFill>
        </w:rPr>
        <w:t xml:space="preserve">, Pseudomonas vulgaris </w:t>
      </w:r>
      <w:r>
        <w:rPr>
          <w:rFonts w:hint="default" w:ascii="Times New Roman" w:hAnsi="Times New Roman" w:cs="Times New Roman"/>
          <w:color w:val="000000" w:themeColor="text1"/>
          <w:sz w:val="20"/>
          <w:szCs w:val="20"/>
          <w14:textFill>
            <w14:solidFill>
              <w14:schemeClr w14:val="tx1"/>
            </w14:solidFill>
          </w14:textFill>
        </w:rPr>
        <w:t xml:space="preserve">(MTCC 774), </w:t>
      </w:r>
      <w:r>
        <w:rPr>
          <w:rFonts w:hint="default" w:ascii="Times New Roman" w:hAnsi="Times New Roman" w:cs="Times New Roman"/>
          <w:i/>
          <w:color w:val="000000" w:themeColor="text1"/>
          <w:sz w:val="20"/>
          <w:szCs w:val="20"/>
          <w14:textFill>
            <w14:solidFill>
              <w14:schemeClr w14:val="tx1"/>
            </w14:solidFill>
          </w14:textFill>
        </w:rPr>
        <w:t xml:space="preserve">Escherichia coli </w:t>
      </w:r>
      <w:r>
        <w:rPr>
          <w:rFonts w:hint="default" w:ascii="Times New Roman" w:hAnsi="Times New Roman" w:cs="Times New Roman"/>
          <w:color w:val="000000" w:themeColor="text1"/>
          <w:sz w:val="20"/>
          <w:szCs w:val="20"/>
          <w14:textFill>
            <w14:solidFill>
              <w14:schemeClr w14:val="tx1"/>
            </w14:solidFill>
          </w14:textFill>
        </w:rPr>
        <w:t xml:space="preserve">(9537), </w:t>
      </w:r>
      <w:r>
        <w:rPr>
          <w:rFonts w:hint="default" w:ascii="Times New Roman" w:hAnsi="Times New Roman" w:cs="Times New Roman"/>
          <w:i/>
          <w:color w:val="000000" w:themeColor="text1"/>
          <w:sz w:val="20"/>
          <w:szCs w:val="20"/>
          <w14:textFill>
            <w14:solidFill>
              <w14:schemeClr w14:val="tx1"/>
            </w14:solidFill>
          </w14:textFill>
        </w:rPr>
        <w:t xml:space="preserve">Klebsiella pneumonia </w:t>
      </w:r>
      <w:r>
        <w:rPr>
          <w:rFonts w:hint="default" w:ascii="Times New Roman" w:hAnsi="Times New Roman" w:cs="Times New Roman"/>
          <w:color w:val="000000" w:themeColor="text1"/>
          <w:sz w:val="20"/>
          <w:szCs w:val="20"/>
          <w14:textFill>
            <w14:solidFill>
              <w14:schemeClr w14:val="tx1"/>
            </w14:solidFill>
          </w14:textFill>
        </w:rPr>
        <w:t xml:space="preserve">(MTCC 10309) and </w:t>
      </w:r>
      <w:r>
        <w:rPr>
          <w:rFonts w:hint="default" w:ascii="Times New Roman" w:hAnsi="Times New Roman" w:cs="Times New Roman"/>
          <w:i/>
          <w:color w:val="000000" w:themeColor="text1"/>
          <w:sz w:val="20"/>
          <w:szCs w:val="20"/>
          <w14:textFill>
            <w14:solidFill>
              <w14:schemeClr w14:val="tx1"/>
            </w14:solidFill>
          </w14:textFill>
        </w:rPr>
        <w:t xml:space="preserve">Shigella boydii </w:t>
      </w:r>
      <w:r>
        <w:rPr>
          <w:rFonts w:hint="default" w:ascii="Times New Roman" w:hAnsi="Times New Roman" w:cs="Times New Roman"/>
          <w:color w:val="000000" w:themeColor="text1"/>
          <w:sz w:val="20"/>
          <w:szCs w:val="20"/>
          <w14:textFill>
            <w14:solidFill>
              <w14:schemeClr w14:val="tx1"/>
            </w14:solidFill>
          </w14:textFill>
        </w:rPr>
        <w:t>(ATCC 9207) were procured from Culture Collection Centre (CSIR-Microbial Type Culture Collection, Chandigarh, India). Ampicillin (10 µg/mL) is used as a reference drug.</w:t>
      </w:r>
    </w:p>
    <w:p>
      <w:pPr>
        <w:spacing w:before="240" w:after="240"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2.4. Surface sterilization</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Known amounts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14:textFill>
            <w14:solidFill>
              <w14:schemeClr w14:val="tx1"/>
            </w14:solidFill>
          </w14:textFill>
        </w:rPr>
        <w:t>seeds were taken and washed with running tap water about 10 min to remove dirt particles on the surface of seeds. Again the seeds were washed with tween-20 for about 3 min followed by sterile water till the foam was completely washed-out. The sterile seeds were b</w:t>
      </w:r>
      <w:r>
        <w:rPr>
          <w:rFonts w:hint="default" w:ascii="Times New Roman" w:hAnsi="Times New Roman" w:eastAsia="Times New Roman" w:cs="Times New Roman"/>
          <w:color w:val="000000" w:themeColor="text1"/>
          <w:sz w:val="20"/>
          <w:szCs w:val="20"/>
          <w14:textFill>
            <w14:solidFill>
              <w14:schemeClr w14:val="tx1"/>
            </w14:solidFill>
          </w14:textFill>
        </w:rPr>
        <w:t xml:space="preserve">rought to laminar airflow cabinet, treated with 0.1 % of mercury chloride for 3 min followed by sterile distilled water for about 1 min subsequently washed with 70% ethanol for 1 min, and repeatedly with sterile water and distilled water for </w:t>
      </w:r>
      <w:r>
        <w:rPr>
          <w:rFonts w:hint="default" w:ascii="Times New Roman" w:hAnsi="Times New Roman" w:cs="Times New Roman"/>
          <w:color w:val="000000" w:themeColor="text1"/>
          <w:sz w:val="20"/>
          <w:szCs w:val="20"/>
          <w14:textFill>
            <w14:solidFill>
              <w14:schemeClr w14:val="tx1"/>
            </w14:solidFill>
          </w14:textFill>
        </w:rPr>
        <w:t xml:space="preserve">3 times to remove the trace elements.  </w:t>
      </w:r>
      <w:r>
        <w:rPr>
          <w:rFonts w:hint="default" w:ascii="Times New Roman" w:hAnsi="Times New Roman" w:eastAsia="Times New Roman" w:cs="Times New Roman"/>
          <w:color w:val="000000" w:themeColor="text1"/>
          <w:sz w:val="20"/>
          <w:szCs w:val="20"/>
          <w14:textFill>
            <w14:solidFill>
              <w14:schemeClr w14:val="tx1"/>
            </w14:solidFill>
          </w14:textFill>
        </w:rPr>
        <w:t xml:space="preserve">The </w:t>
      </w:r>
      <w:r>
        <w:rPr>
          <w:rFonts w:hint="default" w:ascii="Times New Roman" w:hAnsi="Times New Roman" w:cs="Times New Roman"/>
          <w:color w:val="000000" w:themeColor="text1"/>
          <w:sz w:val="20"/>
          <w:szCs w:val="20"/>
          <w14:textFill>
            <w14:solidFill>
              <w14:schemeClr w14:val="tx1"/>
            </w14:solidFill>
          </w14:textFill>
        </w:rPr>
        <w:t xml:space="preserve">seeds were sited on the modified MS medium and kept them in the dark conditions at 25 </w:t>
      </w:r>
      <w:r>
        <w:rPr>
          <w:rFonts w:hint="default" w:ascii="Times New Roman" w:hAnsi="Times New Roman" w:cs="Times New Roman"/>
          <w:color w:val="000000" w:themeColor="text1"/>
          <w:sz w:val="20"/>
          <w:szCs w:val="20"/>
          <w:vertAlign w:val="superscript"/>
          <w14:textFill>
            <w14:solidFill>
              <w14:schemeClr w14:val="tx1"/>
            </w14:solidFill>
          </w14:textFill>
        </w:rPr>
        <w:t>o</w:t>
      </w:r>
      <w:r>
        <w:rPr>
          <w:rFonts w:hint="default" w:ascii="Times New Roman" w:hAnsi="Times New Roman" w:cs="Times New Roman"/>
          <w:color w:val="000000" w:themeColor="text1"/>
          <w:sz w:val="20"/>
          <w:szCs w:val="20"/>
          <w14:textFill>
            <w14:solidFill>
              <w14:schemeClr w14:val="tx1"/>
            </w14:solidFill>
          </w14:textFill>
        </w:rPr>
        <w:t>C for seed germination.</w:t>
      </w:r>
    </w:p>
    <w:p>
      <w:pPr>
        <w:spacing w:before="240" w:after="240" w:line="240" w:lineRule="auto"/>
        <w:jc w:val="both"/>
        <w:rPr>
          <w:rFonts w:hint="default" w:ascii="Times New Roman" w:hAnsi="Times New Roman" w:cs="Times New Roman"/>
          <w:b/>
          <w:i/>
          <w:color w:val="000000" w:themeColor="text1"/>
          <w:sz w:val="20"/>
          <w:szCs w:val="20"/>
          <w:lang w:val="en-IN"/>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2.5. Initiation of callus from leaves of </w:t>
      </w:r>
      <w:r>
        <w:rPr>
          <w:rFonts w:hint="default" w:ascii="Times New Roman" w:hAnsi="Times New Roman" w:cs="Times New Roman"/>
          <w:b/>
          <w:i/>
          <w:color w:val="000000" w:themeColor="text1"/>
          <w:sz w:val="20"/>
          <w:szCs w:val="20"/>
          <w14:textFill>
            <w14:solidFill>
              <w14:schemeClr w14:val="tx1"/>
            </w14:solidFill>
          </w14:textFill>
        </w:rPr>
        <w:t>in vitro</w:t>
      </w:r>
      <w:r>
        <w:rPr>
          <w:rFonts w:hint="default" w:ascii="Times New Roman" w:hAnsi="Times New Roman" w:cs="Times New Roman"/>
          <w:b/>
          <w:color w:val="000000" w:themeColor="text1"/>
          <w:sz w:val="20"/>
          <w:szCs w:val="20"/>
          <w14:textFill>
            <w14:solidFill>
              <w14:schemeClr w14:val="tx1"/>
            </w14:solidFill>
          </w14:textFill>
        </w:rPr>
        <w:t xml:space="preserve"> seedling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One week old leaves explants were used for the induction of callus culture. The explants were excised under sterilized conditions and placed on half strength modified MS medium</w:t>
      </w:r>
      <w:r>
        <w:rPr>
          <w:rFonts w:hint="default" w:ascii="Times New Roman" w:hAnsi="Times New Roman" w:cs="Times New Roman"/>
          <w:bCs/>
          <w:color w:val="000000" w:themeColor="text1"/>
          <w:sz w:val="20"/>
          <w:szCs w:val="20"/>
          <w:lang w:val="en-IN"/>
          <w14:textFill>
            <w14:solidFill>
              <w14:schemeClr w14:val="tx1"/>
            </w14:solidFill>
          </w14:textFill>
        </w:rPr>
        <w:t xml:space="preserve"> containing </w:t>
      </w:r>
      <w:r>
        <w:rPr>
          <w:rFonts w:hint="default" w:ascii="Times New Roman" w:hAnsi="Times New Roman" w:cs="Times New Roman"/>
          <w:color w:val="000000" w:themeColor="text1"/>
          <w:sz w:val="20"/>
          <w:szCs w:val="20"/>
          <w14:textFill>
            <w14:solidFill>
              <w14:schemeClr w14:val="tx1"/>
            </w14:solidFill>
          </w14:textFill>
        </w:rPr>
        <w:t xml:space="preserve">various concentraitons of hormones: </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Indole-3-acetic acid </w:t>
      </w:r>
      <w:r>
        <w:rPr>
          <w:rFonts w:hint="default" w:ascii="Times New Roman" w:hAnsi="Times New Roman" w:cs="Times New Roman"/>
          <w:color w:val="000000" w:themeColor="text1"/>
          <w:sz w:val="20"/>
          <w:szCs w:val="20"/>
          <w14:textFill>
            <w14:solidFill>
              <w14:schemeClr w14:val="tx1"/>
            </w14:solidFill>
          </w14:textFill>
        </w:rPr>
        <w:t>(0.1-1.0 mg/L)+</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6</w:t>
      </w:r>
      <w:r>
        <w:rPr>
          <w:rFonts w:hint="default" w:ascii="Times New Roman" w:hAnsi="Times New Roman" w:cs="Times New Roman"/>
          <w:color w:val="000000" w:themeColor="text1"/>
          <w:sz w:val="20"/>
          <w:szCs w:val="20"/>
          <w:shd w:val="clear" w:color="auto" w:fill="FFFFFF"/>
          <w14:textFill>
            <w14:solidFill>
              <w14:schemeClr w14:val="tx1"/>
            </w14:solidFill>
          </w14:textFill>
        </w:rPr>
        <w:t>-b</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enzylaminopurine</w:t>
      </w:r>
      <w:r>
        <w:rPr>
          <w:rFonts w:hint="default" w:ascii="Times New Roman" w:hAnsi="Times New Roman" w:cs="Times New Roman"/>
          <w:color w:val="000000" w:themeColor="text1"/>
          <w:sz w:val="20"/>
          <w:szCs w:val="20"/>
          <w14:textFill>
            <w14:solidFill>
              <w14:schemeClr w14:val="tx1"/>
            </w14:solidFill>
          </w14:textFill>
        </w:rPr>
        <w:t>(0.5-5.0 mg/L), 2,4-</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dichlorophenoxyacetic acid</w:t>
      </w:r>
      <w:r>
        <w:rPr>
          <w:rFonts w:hint="default" w:ascii="Times New Roman" w:hAnsi="Times New Roman" w:cs="Times New Roman"/>
          <w:color w:val="000000" w:themeColor="text1"/>
          <w:sz w:val="20"/>
          <w:szCs w:val="20"/>
          <w14:textFill>
            <w14:solidFill>
              <w14:schemeClr w14:val="tx1"/>
            </w14:solidFill>
          </w14:textFill>
        </w:rPr>
        <w:t>(0.1-1.0 mg/L)+</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6</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benzylaminopurine</w:t>
      </w:r>
      <w:r>
        <w:rPr>
          <w:rFonts w:hint="default" w:ascii="Times New Roman" w:hAnsi="Times New Roman" w:cs="Times New Roman"/>
          <w:color w:val="000000" w:themeColor="text1"/>
          <w:sz w:val="20"/>
          <w:szCs w:val="20"/>
          <w14:textFill>
            <w14:solidFill>
              <w14:schemeClr w14:val="tx1"/>
            </w14:solidFill>
          </w14:textFill>
        </w:rPr>
        <w:t xml:space="preserve"> (0.5-5.0 mg/L) and 1-naphthaleneacetic acid (0.1-1.0 mg/L)+</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6</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benzylaminopurine</w:t>
      </w:r>
      <w:r>
        <w:rPr>
          <w:rFonts w:hint="default" w:ascii="Times New Roman" w:hAnsi="Times New Roman" w:cs="Times New Roman"/>
          <w:color w:val="000000" w:themeColor="text1"/>
          <w:sz w:val="20"/>
          <w:szCs w:val="20"/>
          <w14:textFill>
            <w14:solidFill>
              <w14:schemeClr w14:val="tx1"/>
            </w14:solidFill>
          </w14:textFill>
        </w:rPr>
        <w:t xml:space="preserve"> (0.5-5.0 mg/L).The cultures were preserved in the dark conditions for one week at 25 ºC.  After one week, the cultures were exposed to photoperiod 16/8 h light/dark for 30 days.  The 30</w:t>
      </w:r>
      <w:r>
        <w:rPr>
          <w:rFonts w:hint="default" w:ascii="Times New Roman" w:hAnsi="Times New Roman" w:cs="Times New Roman"/>
          <w:color w:val="000000" w:themeColor="text1"/>
          <w:sz w:val="20"/>
          <w:szCs w:val="20"/>
          <w:vertAlign w:val="superscript"/>
          <w14:textFill>
            <w14:solidFill>
              <w14:schemeClr w14:val="tx1"/>
            </w14:solidFill>
          </w14:textFill>
        </w:rPr>
        <w:t>th</w:t>
      </w:r>
      <w:r>
        <w:rPr>
          <w:rFonts w:hint="default" w:ascii="Times New Roman" w:hAnsi="Times New Roman" w:cs="Times New Roman"/>
          <w:color w:val="000000" w:themeColor="text1"/>
          <w:sz w:val="20"/>
          <w:szCs w:val="20"/>
          <w14:textFill>
            <w14:solidFill>
              <w14:schemeClr w14:val="tx1"/>
            </w14:solidFill>
          </w14:textFill>
        </w:rPr>
        <w:t xml:space="preserve"> day old callus culture was extracted using different solvents and the prepared crude extracts for further experiments.</w:t>
      </w:r>
    </w:p>
    <w:p>
      <w:pPr>
        <w:spacing w:before="240" w:after="240" w:line="240" w:lineRule="auto"/>
        <w:jc w:val="both"/>
        <w:rPr>
          <w:rFonts w:hint="default" w:ascii="Times New Roman" w:hAnsi="Times New Roman" w:cs="Times New Roman"/>
          <w:b/>
          <w:i/>
          <w:color w:val="000000" w:themeColor="text1"/>
          <w:sz w:val="20"/>
          <w:szCs w:val="20"/>
          <w:lang w:val="en-IN"/>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2.6. Preparation of callus extracts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About 25 g of callus culture was dried and crushed to powder.  15 g of callus powder was extracted with water, ethyl acetate, methanol and ethanol using Soxhlet apparatus (Chemico Glass &amp; Scientific Company, India).The samples were dried using the rotary evaporator (Heidolph, Hei-VAP series, India) and then samples were stored in airtight bottles for further use.  The stock solution (1 mg/mL concentration) was prepared and dissolved in DMSO and then used for anti-bacterial, anti-oxidant, and anti-proliferative activity studies.</w:t>
      </w:r>
    </w:p>
    <w:p>
      <w:pPr>
        <w:spacing w:before="240" w:after="240" w:line="240" w:lineRule="auto"/>
        <w:jc w:val="both"/>
        <w:rPr>
          <w:rFonts w:hint="default" w:ascii="Times New Roman" w:hAnsi="Times New Roman" w:cs="Times New Roman"/>
          <w:b/>
          <w:i/>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lang w:val="en-IN"/>
          <w14:textFill>
            <w14:solidFill>
              <w14:schemeClr w14:val="tx1"/>
            </w14:solidFill>
          </w14:textFill>
        </w:rPr>
        <w:t xml:space="preserve">2.7. Screening of phytochemicals in callus extracts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lang w:val="en-IN"/>
          <w14:textFill>
            <w14:solidFill>
              <w14:schemeClr w14:val="tx1"/>
            </w14:solidFill>
          </w14:textFill>
        </w:rPr>
        <w:t xml:space="preserve">Different callusof </w:t>
      </w:r>
      <w:r>
        <w:rPr>
          <w:rFonts w:hint="default" w:ascii="Times New Roman" w:hAnsi="Times New Roman" w:cs="Times New Roman"/>
          <w:i/>
          <w:color w:val="000000" w:themeColor="text1"/>
          <w:sz w:val="20"/>
          <w:szCs w:val="20"/>
          <w:lang w:val="en-IN"/>
          <w14:textFill>
            <w14:solidFill>
              <w14:schemeClr w14:val="tx1"/>
            </w14:solidFill>
          </w14:textFill>
        </w:rPr>
        <w:t>L. usitatissimum.L</w:t>
      </w:r>
      <w:r>
        <w:rPr>
          <w:rFonts w:hint="default" w:ascii="Times New Roman" w:hAnsi="Times New Roman" w:cs="Times New Roman"/>
          <w:color w:val="000000" w:themeColor="text1"/>
          <w:sz w:val="20"/>
          <w:szCs w:val="20"/>
          <w:lang w:val="en-IN"/>
          <w14:textFill>
            <w14:solidFill>
              <w14:schemeClr w14:val="tx1"/>
            </w14:solidFill>
          </w14:textFill>
        </w:rPr>
        <w:t>were extracted for the screening of phytocompoundsphenolics, phytosterols, alkaloids, saponins, q</w:t>
      </w:r>
      <w:r>
        <w:rPr>
          <w:rFonts w:hint="default" w:ascii="Times New Roman" w:hAnsi="Times New Roman" w:eastAsia="Times New Roman" w:cs="Times New Roman"/>
          <w:color w:val="000000" w:themeColor="text1"/>
          <w:sz w:val="20"/>
          <w:szCs w:val="20"/>
          <w14:textFill>
            <w14:solidFill>
              <w14:schemeClr w14:val="tx1"/>
            </w14:solidFill>
          </w14:textFill>
        </w:rPr>
        <w:t>uinones, flavonoids and tannins</w:t>
      </w:r>
      <w:r>
        <w:rPr>
          <w:rFonts w:hint="default" w:ascii="Times New Roman" w:hAnsi="Times New Roman" w:cs="Times New Roman"/>
          <w:color w:val="000000" w:themeColor="text1"/>
          <w:sz w:val="20"/>
          <w:szCs w:val="20"/>
          <w:lang w:val="en-IN"/>
          <w14:textFill>
            <w14:solidFill>
              <w14:schemeClr w14:val="tx1"/>
            </w14:solidFill>
          </w14:textFill>
        </w:rPr>
        <w:t xml:space="preserve">using a standard protocol </w:t>
      </w:r>
      <w:r>
        <w:rPr>
          <w:rFonts w:hint="default" w:ascii="Times New Roman" w:hAnsi="Times New Roman" w:cs="Times New Roman"/>
          <w:color w:val="000000" w:themeColor="text1"/>
          <w:sz w:val="20"/>
          <w:szCs w:val="20"/>
          <w14:textFill>
            <w14:solidFill>
              <w14:schemeClr w14:val="tx1"/>
            </w14:solidFill>
          </w14:textFill>
        </w:rPr>
        <w:t>(Harborne 1973, Treaseand Evans 1983).</w:t>
      </w:r>
    </w:p>
    <w:p>
      <w:pPr>
        <w:tabs>
          <w:tab w:val="left" w:pos="6511"/>
        </w:tabs>
        <w:spacing w:before="240" w:after="240"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2.8. Callus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b/>
          <w:color w:val="000000" w:themeColor="text1"/>
          <w:sz w:val="20"/>
          <w:szCs w:val="20"/>
          <w14:textFill>
            <w14:solidFill>
              <w14:schemeClr w14:val="tx1"/>
            </w14:solidFill>
          </w14:textFill>
        </w:rPr>
        <w:t xml:space="preserve">by FTIR </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Fourier transform infrared spectrophotometer (Cary 630 FTIR, Dimond ATR, Agilent technology, USA) is an excellent analytical instrument for the detection and characterization of functional groups of phytocompounds. 100 µL of the extract was loaded into the instrument. The compounds present in the extract have interacted with infrared light. The bonds present in the chemicals were stretched and contrasted. In this process at a specific wavelength, the functional group of the compound was absorbed the infrared radiation and the functional group of the phytocompound was identified.  The spectra of chemical compounds were read at a range of 500-4000 cm</w:t>
      </w:r>
      <w:r>
        <w:rPr>
          <w:rFonts w:hint="default" w:ascii="Times New Roman" w:hAnsi="Times New Roman" w:cs="Times New Roman"/>
          <w:color w:val="000000" w:themeColor="text1"/>
          <w:sz w:val="20"/>
          <w:szCs w:val="20"/>
          <w:vertAlign w:val="superscript"/>
          <w14:textFill>
            <w14:solidFill>
              <w14:schemeClr w14:val="tx1"/>
            </w14:solidFill>
          </w14:textFill>
        </w:rPr>
        <w:t>-1</w:t>
      </w:r>
      <w:r>
        <w:rPr>
          <w:rFonts w:hint="default" w:ascii="Times New Roman" w:hAnsi="Times New Roman" w:cs="Times New Roman"/>
          <w:color w:val="000000" w:themeColor="text1"/>
          <w:sz w:val="20"/>
          <w:szCs w:val="20"/>
          <w14:textFill>
            <w14:solidFill>
              <w14:schemeClr w14:val="tx1"/>
            </w14:solidFill>
          </w14:textFill>
        </w:rPr>
        <w:t xml:space="preserve"> in FTIR.</w:t>
      </w:r>
    </w:p>
    <w:p>
      <w:pPr>
        <w:spacing w:before="240" w:after="240"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2.9. Callus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b/>
          <w:color w:val="000000" w:themeColor="text1"/>
          <w:sz w:val="20"/>
          <w:szCs w:val="20"/>
          <w14:textFill>
            <w14:solidFill>
              <w14:schemeClr w14:val="tx1"/>
            </w14:solidFill>
          </w14:textFill>
        </w:rPr>
        <w:t xml:space="preserve">by GC-MS </w:t>
      </w:r>
    </w:p>
    <w:p>
      <w:pPr>
        <w:autoSpaceDE w:val="0"/>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Phytocompounds were analyzed by GC-MS (model-7890A, Agilent Technologies, USA). It was furnished with a TOF-MS (LECO Corporation, USA).  Separation of analytes was carried out by a capillary column (Agilent J and W HP-5 5 % Phenyl Methylpolysiloxane (0.32 mm ID, 30 m length, film thickness 0.25 μm). Ultra-high pure helium gas (99.99%) was carried with a flow rate of 1 mL/min.  To calculate the retention indices, C</w:t>
      </w:r>
      <w:r>
        <w:rPr>
          <w:rFonts w:hint="default" w:ascii="Times New Roman" w:hAnsi="Times New Roman" w:cs="Times New Roman"/>
          <w:color w:val="000000" w:themeColor="text1"/>
          <w:sz w:val="20"/>
          <w:szCs w:val="20"/>
          <w:vertAlign w:val="subscript"/>
          <w14:textFill>
            <w14:solidFill>
              <w14:schemeClr w14:val="tx1"/>
            </w14:solidFill>
          </w14:textFill>
        </w:rPr>
        <w:t>7</w:t>
      </w:r>
      <w:r>
        <w:rPr>
          <w:rFonts w:hint="default" w:ascii="Times New Roman" w:hAnsi="Times New Roman" w:cs="Times New Roman"/>
          <w:color w:val="000000" w:themeColor="text1"/>
          <w:sz w:val="20"/>
          <w:szCs w:val="20"/>
          <w14:textFill>
            <w14:solidFill>
              <w14:schemeClr w14:val="tx1"/>
            </w14:solidFill>
          </w14:textFill>
        </w:rPr>
        <w:t xml:space="preserve"> to C</w:t>
      </w:r>
      <w:r>
        <w:rPr>
          <w:rFonts w:hint="default" w:ascii="Times New Roman" w:hAnsi="Times New Roman" w:cs="Times New Roman"/>
          <w:color w:val="000000" w:themeColor="text1"/>
          <w:sz w:val="20"/>
          <w:szCs w:val="20"/>
          <w:vertAlign w:val="subscript"/>
          <w14:textFill>
            <w14:solidFill>
              <w14:schemeClr w14:val="tx1"/>
            </w14:solidFill>
          </w14:textFill>
        </w:rPr>
        <w:t>40</w:t>
      </w:r>
      <w:r>
        <w:rPr>
          <w:rFonts w:hint="default" w:ascii="Times New Roman" w:hAnsi="Times New Roman" w:cs="Times New Roman"/>
          <w:color w:val="000000" w:themeColor="text1"/>
          <w:sz w:val="20"/>
          <w:szCs w:val="20"/>
          <w14:textFill>
            <w14:solidFill>
              <w14:schemeClr w14:val="tx1"/>
            </w14:solidFill>
          </w14:textFill>
        </w:rPr>
        <w:t xml:space="preserve"> n-alkane mixture (1 μg/μL) was run prior to the analysis of callus ethanol extract of</w:t>
      </w:r>
      <w:r>
        <w:rPr>
          <w:rFonts w:hint="default" w:ascii="Times New Roman" w:hAnsi="Times New Roman" w:cs="Times New Roman"/>
          <w:bCs/>
          <w:i/>
          <w:color w:val="000000" w:themeColor="text1"/>
          <w:sz w:val="20"/>
          <w:szCs w:val="20"/>
          <w14:textFill>
            <w14:solidFill>
              <w14:schemeClr w14:val="tx1"/>
            </w14:solidFill>
          </w14:textFill>
        </w:rPr>
        <w:t xml:space="preserve"> 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14:textFill>
            <w14:solidFill>
              <w14:schemeClr w14:val="tx1"/>
            </w14:solidFill>
          </w14:textFill>
        </w:rPr>
        <w:t xml:space="preserve">1 μL of ethanol callus extract was manually injected into the inlet of the column at 250 ºC operating in a split less mode. Retention indices of each compound were calculated according to (Van den Dool 1974). </w:t>
      </w:r>
      <w:r>
        <w:rPr>
          <w:rFonts w:hint="default" w:ascii="Times New Roman" w:hAnsi="Times New Roman" w:eastAsia="Calibri" w:cs="Times New Roman"/>
          <w:color w:val="000000" w:themeColor="text1"/>
          <w:sz w:val="20"/>
          <w:szCs w:val="20"/>
          <w14:textFill>
            <w14:solidFill>
              <w14:schemeClr w14:val="tx1"/>
            </w14:solidFill>
          </w14:textFill>
        </w:rPr>
        <w:t xml:space="preserve">The parameters, such as the retention time, similarity and retention index values were matched with that of peaks and subsequently identified through a NIST/EPA/NIH mass spectral library 2011 </w:t>
      </w:r>
      <w:r>
        <w:rPr>
          <w:rFonts w:hint="default" w:ascii="Times New Roman" w:hAnsi="Times New Roman" w:cs="Times New Roman"/>
          <w:color w:val="000000" w:themeColor="text1"/>
          <w:sz w:val="20"/>
          <w:szCs w:val="20"/>
          <w14:textFill>
            <w14:solidFill>
              <w14:schemeClr w14:val="tx1"/>
            </w14:solidFill>
          </w14:textFill>
        </w:rPr>
        <w:t>(Duke 1994).</w:t>
      </w:r>
    </w:p>
    <w:p>
      <w:pPr>
        <w:spacing w:before="240" w:after="240" w:line="240" w:lineRule="auto"/>
        <w:jc w:val="both"/>
        <w:rPr>
          <w:rFonts w:hint="default" w:ascii="Times New Roman" w:hAnsi="Times New Roman" w:cs="Times New Roman"/>
          <w:b/>
          <w:i/>
          <w:color w:val="000000" w:themeColor="text1"/>
          <w:sz w:val="20"/>
          <w:szCs w:val="20"/>
          <w14:textFill>
            <w14:solidFill>
              <w14:schemeClr w14:val="tx1"/>
            </w14:solidFill>
          </w14:textFill>
        </w:rPr>
      </w:pPr>
      <w:r>
        <w:rPr>
          <w:rFonts w:hint="default" w:ascii="Times New Roman" w:hAnsi="Times New Roman" w:cs="Times New Roman"/>
          <w:b/>
          <w:iCs/>
          <w:color w:val="000000" w:themeColor="text1"/>
          <w:sz w:val="20"/>
          <w:szCs w:val="20"/>
          <w14:textFill>
            <w14:solidFill>
              <w14:schemeClr w14:val="tx1"/>
            </w14:solidFill>
          </w14:textFill>
        </w:rPr>
        <w:t>2.10. Anti-bacterial activity of callus extract of</w:t>
      </w:r>
      <w:r>
        <w:rPr>
          <w:rFonts w:hint="default" w:ascii="Times New Roman" w:hAnsi="Times New Roman" w:cs="Times New Roman"/>
          <w:b/>
          <w:i/>
          <w:color w:val="000000" w:themeColor="text1"/>
          <w:sz w:val="20"/>
          <w:szCs w:val="20"/>
          <w14:textFill>
            <w14:solidFill>
              <w14:schemeClr w14:val="tx1"/>
            </w14:solidFill>
          </w14:textFill>
        </w:rPr>
        <w:t xml:space="preserve">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The callus ethanol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14:textFill>
            <w14:solidFill>
              <w14:schemeClr w14:val="tx1"/>
            </w14:solidFill>
          </w14:textFill>
        </w:rPr>
        <w:t xml:space="preserve">was carried out against the bacterial strains such as </w:t>
      </w:r>
      <w:r>
        <w:rPr>
          <w:rFonts w:hint="default" w:ascii="Times New Roman" w:hAnsi="Times New Roman" w:cs="Times New Roman"/>
          <w:i/>
          <w:color w:val="000000" w:themeColor="text1"/>
          <w:sz w:val="20"/>
          <w:szCs w:val="20"/>
          <w14:textFill>
            <w14:solidFill>
              <w14:schemeClr w14:val="tx1"/>
            </w14:solidFill>
          </w14:textFill>
        </w:rPr>
        <w:t xml:space="preserve">Staphylococcus aureus </w:t>
      </w:r>
      <w:r>
        <w:rPr>
          <w:rFonts w:hint="default" w:ascii="Times New Roman" w:hAnsi="Times New Roman" w:cs="Times New Roman"/>
          <w:color w:val="000000" w:themeColor="text1"/>
          <w:sz w:val="20"/>
          <w:szCs w:val="20"/>
          <w14:textFill>
            <w14:solidFill>
              <w14:schemeClr w14:val="tx1"/>
            </w14:solidFill>
          </w14:textFill>
        </w:rPr>
        <w:t>(MTCC 6908)</w:t>
      </w:r>
      <w:r>
        <w:rPr>
          <w:rFonts w:hint="default" w:ascii="Times New Roman" w:hAnsi="Times New Roman" w:cs="Times New Roman"/>
          <w:i/>
          <w:color w:val="000000" w:themeColor="text1"/>
          <w:sz w:val="20"/>
          <w:szCs w:val="20"/>
          <w14:textFill>
            <w14:solidFill>
              <w14:schemeClr w14:val="tx1"/>
            </w14:solidFill>
          </w14:textFill>
        </w:rPr>
        <w:t xml:space="preserve">, Pseudomonas aeruginosa </w:t>
      </w:r>
      <w:r>
        <w:rPr>
          <w:rFonts w:hint="default" w:ascii="Times New Roman" w:hAnsi="Times New Roman" w:cs="Times New Roman"/>
          <w:color w:val="000000" w:themeColor="text1"/>
          <w:sz w:val="20"/>
          <w:szCs w:val="20"/>
          <w14:textFill>
            <w14:solidFill>
              <w14:schemeClr w14:val="tx1"/>
            </w14:solidFill>
          </w14:textFill>
        </w:rPr>
        <w:t>(MTCC 10636),</w:t>
      </w:r>
      <w:r>
        <w:rPr>
          <w:rFonts w:hint="default" w:ascii="Times New Roman" w:hAnsi="Times New Roman" w:cs="Times New Roman"/>
          <w:i/>
          <w:color w:val="000000" w:themeColor="text1"/>
          <w:sz w:val="20"/>
          <w:szCs w:val="20"/>
          <w14:textFill>
            <w14:solidFill>
              <w14:schemeClr w14:val="tx1"/>
            </w14:solidFill>
          </w14:textFill>
        </w:rPr>
        <w:t xml:space="preserve"> Bacillus subtilis </w:t>
      </w:r>
      <w:r>
        <w:rPr>
          <w:rFonts w:hint="default" w:ascii="Times New Roman" w:hAnsi="Times New Roman" w:cs="Times New Roman"/>
          <w:color w:val="000000" w:themeColor="text1"/>
          <w:sz w:val="20"/>
          <w:szCs w:val="20"/>
          <w14:textFill>
            <w14:solidFill>
              <w14:schemeClr w14:val="tx1"/>
            </w14:solidFill>
          </w14:textFill>
        </w:rPr>
        <w:t>(MTCC 1305)</w:t>
      </w:r>
      <w:r>
        <w:rPr>
          <w:rFonts w:hint="default" w:ascii="Times New Roman" w:hAnsi="Times New Roman" w:cs="Times New Roman"/>
          <w:i/>
          <w:color w:val="000000" w:themeColor="text1"/>
          <w:sz w:val="20"/>
          <w:szCs w:val="20"/>
          <w14:textFill>
            <w14:solidFill>
              <w14:schemeClr w14:val="tx1"/>
            </w14:solidFill>
          </w14:textFill>
        </w:rPr>
        <w:t xml:space="preserve">, Pseudomonas vulgaris </w:t>
      </w:r>
      <w:r>
        <w:rPr>
          <w:rFonts w:hint="default" w:ascii="Times New Roman" w:hAnsi="Times New Roman" w:cs="Times New Roman"/>
          <w:color w:val="000000" w:themeColor="text1"/>
          <w:sz w:val="20"/>
          <w:szCs w:val="20"/>
          <w14:textFill>
            <w14:solidFill>
              <w14:schemeClr w14:val="tx1"/>
            </w14:solidFill>
          </w14:textFill>
        </w:rPr>
        <w:t>(MTCC 774),</w:t>
      </w:r>
      <w:r>
        <w:rPr>
          <w:rFonts w:hint="default" w:ascii="Times New Roman" w:hAnsi="Times New Roman" w:cs="Times New Roman"/>
          <w:i/>
          <w:color w:val="000000" w:themeColor="text1"/>
          <w:sz w:val="20"/>
          <w:szCs w:val="20"/>
          <w14:textFill>
            <w14:solidFill>
              <w14:schemeClr w14:val="tx1"/>
            </w14:solidFill>
          </w14:textFill>
        </w:rPr>
        <w:t xml:space="preserve"> Escherichia. Coli </w:t>
      </w:r>
      <w:r>
        <w:rPr>
          <w:rFonts w:hint="default" w:ascii="Times New Roman" w:hAnsi="Times New Roman" w:cs="Times New Roman"/>
          <w:color w:val="000000" w:themeColor="text1"/>
          <w:sz w:val="20"/>
          <w:szCs w:val="20"/>
          <w14:textFill>
            <w14:solidFill>
              <w14:schemeClr w14:val="tx1"/>
            </w14:solidFill>
          </w14:textFill>
        </w:rPr>
        <w:t xml:space="preserve">(9537), </w:t>
      </w:r>
      <w:r>
        <w:rPr>
          <w:rFonts w:hint="default" w:ascii="Times New Roman" w:hAnsi="Times New Roman" w:cs="Times New Roman"/>
          <w:i/>
          <w:color w:val="000000" w:themeColor="text1"/>
          <w:sz w:val="20"/>
          <w:szCs w:val="20"/>
          <w14:textFill>
            <w14:solidFill>
              <w14:schemeClr w14:val="tx1"/>
            </w14:solidFill>
          </w14:textFill>
        </w:rPr>
        <w:t xml:space="preserve">Klebsiella pneumonia </w:t>
      </w:r>
      <w:r>
        <w:rPr>
          <w:rFonts w:hint="default" w:ascii="Times New Roman" w:hAnsi="Times New Roman" w:cs="Times New Roman"/>
          <w:color w:val="000000" w:themeColor="text1"/>
          <w:sz w:val="20"/>
          <w:szCs w:val="20"/>
          <w14:textFill>
            <w14:solidFill>
              <w14:schemeClr w14:val="tx1"/>
            </w14:solidFill>
          </w14:textFill>
        </w:rPr>
        <w:t xml:space="preserve">(MTCC 10309) and </w:t>
      </w:r>
      <w:r>
        <w:rPr>
          <w:rFonts w:hint="default" w:ascii="Times New Roman" w:hAnsi="Times New Roman" w:cs="Times New Roman"/>
          <w:i/>
          <w:color w:val="000000" w:themeColor="text1"/>
          <w:sz w:val="20"/>
          <w:szCs w:val="20"/>
          <w14:textFill>
            <w14:solidFill>
              <w14:schemeClr w14:val="tx1"/>
            </w14:solidFill>
          </w14:textFill>
        </w:rPr>
        <w:t xml:space="preserve">Shigella boydii </w:t>
      </w:r>
      <w:r>
        <w:rPr>
          <w:rFonts w:hint="default" w:ascii="Times New Roman" w:hAnsi="Times New Roman" w:cs="Times New Roman"/>
          <w:color w:val="000000" w:themeColor="text1"/>
          <w:sz w:val="20"/>
          <w:szCs w:val="20"/>
          <w14:textFill>
            <w14:solidFill>
              <w14:schemeClr w14:val="tx1"/>
            </w14:solidFill>
          </w14:textFill>
        </w:rPr>
        <w:t>(ATCC 9207).</w:t>
      </w:r>
      <w:r>
        <w:rPr>
          <w:rFonts w:hint="default" w:ascii="Times New Roman" w:hAnsi="Times New Roman" w:eastAsia="Calibri" w:cs="Times New Roman"/>
          <w:color w:val="000000" w:themeColor="text1"/>
          <w:sz w:val="20"/>
          <w:szCs w:val="20"/>
          <w14:textFill>
            <w14:solidFill>
              <w14:schemeClr w14:val="tx1"/>
            </w14:solidFill>
          </w14:textFill>
        </w:rPr>
        <w:t>These strains were maintained in 20 % glycerol stock and sub-cultured before use.  The anti-bacterial activities were studied by</w:t>
      </w:r>
      <w:r>
        <w:rPr>
          <w:rFonts w:hint="default" w:ascii="Times New Roman" w:hAnsi="Times New Roman" w:cs="Times New Roman"/>
          <w:color w:val="000000" w:themeColor="text1"/>
          <w:sz w:val="20"/>
          <w:szCs w:val="20"/>
          <w14:textFill>
            <w14:solidFill>
              <w14:schemeClr w14:val="tx1"/>
            </w14:solidFill>
          </w14:textFill>
        </w:rPr>
        <w:t>the agar well diffusion method (Yadala et al. 2017; Perez 1990; RangaRao et al. 2010).   A known amount of agar medium (20 mL) was transferred into sterilized Petri plates and allowed to solidify.  The bacterial strains were spread on petriplates using L-shaped rod.  Wells (5mm diameter) were made in the agar medium by sterile cork borer.  Callus ethanol extracts (1 mg/ mL) as sample, DMSO as control, and ampicillin (20 µg/mL) as standard were used and then filled on the agar plate wells.  Agar plates wrapped with parafilm and kept them in 37</w:t>
      </w:r>
      <w:r>
        <w:rPr>
          <w:rFonts w:hint="default" w:ascii="Times New Roman" w:hAnsi="Times New Roman" w:cs="Times New Roman"/>
          <w:color w:val="000000" w:themeColor="text1"/>
          <w:sz w:val="20"/>
          <w:szCs w:val="20"/>
          <w:vertAlign w:val="superscript"/>
          <w14:textFill>
            <w14:solidFill>
              <w14:schemeClr w14:val="tx1"/>
            </w14:solidFill>
          </w14:textFill>
        </w:rPr>
        <w:t>0</w:t>
      </w:r>
      <w:r>
        <w:rPr>
          <w:rFonts w:hint="default" w:ascii="Times New Roman" w:hAnsi="Times New Roman" w:cs="Times New Roman"/>
          <w:color w:val="000000" w:themeColor="text1"/>
          <w:sz w:val="20"/>
          <w:szCs w:val="20"/>
          <w14:textFill>
            <w14:solidFill>
              <w14:schemeClr w14:val="tx1"/>
            </w14:solidFill>
          </w14:textFill>
        </w:rPr>
        <w:t>C for 1-2 days. Inhibition zone was measured (mm) after the incubation time.  The experiment was repeated thrice and Mean ± SD of the readings were calculated.</w:t>
      </w:r>
    </w:p>
    <w:p>
      <w:pPr>
        <w:spacing w:before="240" w:after="240" w:line="240" w:lineRule="auto"/>
        <w:jc w:val="both"/>
        <w:rPr>
          <w:rFonts w:hint="default" w:ascii="Times New Roman" w:hAnsi="Times New Roman" w:cs="Times New Roman"/>
          <w:b/>
          <w:i/>
          <w:color w:val="000000" w:themeColor="text1"/>
          <w:sz w:val="20"/>
          <w:szCs w:val="20"/>
          <w14:textFill>
            <w14:solidFill>
              <w14:schemeClr w14:val="tx1"/>
            </w14:solidFill>
          </w14:textFill>
        </w:rPr>
      </w:pPr>
      <w:r>
        <w:rPr>
          <w:rFonts w:hint="default" w:ascii="Times New Roman" w:hAnsi="Times New Roman" w:cs="Times New Roman"/>
          <w:b/>
          <w:iCs/>
          <w:color w:val="000000" w:themeColor="text1"/>
          <w:sz w:val="20"/>
          <w:szCs w:val="20"/>
          <w14:textFill>
            <w14:solidFill>
              <w14:schemeClr w14:val="tx1"/>
            </w14:solidFill>
          </w14:textFill>
        </w:rPr>
        <w:t>2.11. Anti-oxidant activity of callus extract of</w:t>
      </w:r>
      <w:r>
        <w:rPr>
          <w:rFonts w:hint="default" w:ascii="Times New Roman" w:hAnsi="Times New Roman" w:cs="Times New Roman"/>
          <w:b/>
          <w:i/>
          <w:color w:val="000000" w:themeColor="text1"/>
          <w:sz w:val="20"/>
          <w:szCs w:val="20"/>
          <w14:textFill>
            <w14:solidFill>
              <w14:schemeClr w14:val="tx1"/>
            </w14:solidFill>
          </w14:textFill>
        </w:rPr>
        <w:t xml:space="preserve">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b/>
          <w:iCs/>
          <w:color w:val="000000" w:themeColor="text1"/>
          <w:sz w:val="20"/>
          <w:szCs w:val="20"/>
          <w14:textFill>
            <w14:solidFill>
              <w14:schemeClr w14:val="tx1"/>
            </w14:solidFill>
          </w14:textFill>
        </w:rPr>
        <w:t>by DPPH</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The antioxidant activity of callus extract was evaluated by DPPH method (</w:t>
      </w:r>
      <w:r>
        <w:rPr>
          <w:rFonts w:hint="default" w:ascii="Times New Roman" w:hAnsi="Times New Roman" w:cs="Times New Roman"/>
          <w:color w:val="000000" w:themeColor="text1"/>
          <w:sz w:val="20"/>
          <w:szCs w:val="20"/>
          <w:shd w:val="clear" w:color="auto" w:fill="FFFFFF"/>
          <w14:textFill>
            <w14:solidFill>
              <w14:schemeClr w14:val="tx1"/>
            </w14:solidFill>
          </w14:textFill>
        </w:rPr>
        <w:t>Yadala and Asha, 2018</w:t>
      </w:r>
      <w:r>
        <w:rPr>
          <w:rFonts w:hint="default" w:ascii="Times New Roman" w:hAnsi="Times New Roman" w:cs="Times New Roman"/>
          <w:color w:val="000000" w:themeColor="text1"/>
          <w:sz w:val="20"/>
          <w:szCs w:val="20"/>
          <w14:textFill>
            <w14:solidFill>
              <w14:schemeClr w14:val="tx1"/>
            </w14:solidFill>
          </w14:textFill>
        </w:rPr>
        <w:t>).The DPPH method has been widely accepted tool for estimating antioxidants present in the extracts. Different concentrations of callus extract was taken (15, 30, 60, 125, 250 and 500 µg/mL) and mixed with 3 mL of prepared DPPH solution. The mixtures were vigorously shacked and incubated in dark at RT for about 30 min. After the incubation time, sample was read at 517 nm using UV-Vis spectrophotometer and the ascorbic acid used as standard.  The experiment was repeated in three times and the percentage (%) of activity was calculated by the formula: ((A</w:t>
      </w:r>
      <w:r>
        <w:rPr>
          <w:rFonts w:hint="default" w:ascii="Times New Roman" w:hAnsi="Times New Roman" w:cs="Times New Roman"/>
          <w:color w:val="000000" w:themeColor="text1"/>
          <w:sz w:val="20"/>
          <w:szCs w:val="20"/>
          <w:vertAlign w:val="superscript"/>
          <w14:textFill>
            <w14:solidFill>
              <w14:schemeClr w14:val="tx1"/>
            </w14:solidFill>
          </w14:textFill>
        </w:rPr>
        <w:t>0</w:t>
      </w:r>
      <w:r>
        <w:rPr>
          <w:rFonts w:hint="default" w:ascii="Times New Roman" w:hAnsi="Times New Roman" w:cs="Times New Roman"/>
          <w:color w:val="000000" w:themeColor="text1"/>
          <w:sz w:val="20"/>
          <w:szCs w:val="20"/>
          <w14:textFill>
            <w14:solidFill>
              <w14:schemeClr w14:val="tx1"/>
            </w14:solidFill>
          </w14:textFill>
        </w:rPr>
        <w:t>-A</w:t>
      </w:r>
      <w:r>
        <w:rPr>
          <w:rFonts w:hint="default" w:ascii="Times New Roman" w:hAnsi="Times New Roman" w:cs="Times New Roman"/>
          <w:color w:val="000000" w:themeColor="text1"/>
          <w:sz w:val="20"/>
          <w:szCs w:val="20"/>
          <w:vertAlign w:val="superscript"/>
          <w14:textFill>
            <w14:solidFill>
              <w14:schemeClr w14:val="tx1"/>
            </w14:solidFill>
          </w14:textFill>
        </w:rPr>
        <w:t>1</w:t>
      </w:r>
      <w:r>
        <w:rPr>
          <w:rFonts w:hint="default" w:ascii="Times New Roman" w:hAnsi="Times New Roman" w:cs="Times New Roman"/>
          <w:color w:val="000000" w:themeColor="text1"/>
          <w:sz w:val="20"/>
          <w:szCs w:val="20"/>
          <w14:textFill>
            <w14:solidFill>
              <w14:schemeClr w14:val="tx1"/>
            </w14:solidFill>
          </w14:textFill>
        </w:rPr>
        <w:t>)/A</w:t>
      </w:r>
      <w:r>
        <w:rPr>
          <w:rFonts w:hint="default" w:ascii="Times New Roman" w:hAnsi="Times New Roman" w:cs="Times New Roman"/>
          <w:color w:val="000000" w:themeColor="text1"/>
          <w:sz w:val="20"/>
          <w:szCs w:val="20"/>
          <w:vertAlign w:val="superscript"/>
          <w14:textFill>
            <w14:solidFill>
              <w14:schemeClr w14:val="tx1"/>
            </w14:solidFill>
          </w14:textFill>
        </w:rPr>
        <w:t>0</w:t>
      </w:r>
      <w:r>
        <w:rPr>
          <w:rFonts w:hint="default" w:ascii="Times New Roman" w:hAnsi="Times New Roman" w:cs="Times New Roman"/>
          <w:color w:val="000000" w:themeColor="text1"/>
          <w:sz w:val="20"/>
          <w:szCs w:val="20"/>
          <w14:textFill>
            <w14:solidFill>
              <w14:schemeClr w14:val="tx1"/>
            </w14:solidFill>
          </w14:textFill>
        </w:rPr>
        <w:t>) ×100.A</w:t>
      </w:r>
      <w:r>
        <w:rPr>
          <w:rFonts w:hint="default" w:ascii="Times New Roman" w:hAnsi="Times New Roman" w:cs="Times New Roman"/>
          <w:color w:val="000000" w:themeColor="text1"/>
          <w:sz w:val="20"/>
          <w:szCs w:val="20"/>
          <w:vertAlign w:val="superscript"/>
          <w14:textFill>
            <w14:solidFill>
              <w14:schemeClr w14:val="tx1"/>
            </w14:solidFill>
          </w14:textFill>
        </w:rPr>
        <w:t xml:space="preserve">0 </w:t>
      </w:r>
      <w:r>
        <w:rPr>
          <w:rFonts w:hint="default" w:ascii="Times New Roman" w:hAnsi="Times New Roman" w:cs="Times New Roman"/>
          <w:color w:val="000000" w:themeColor="text1"/>
          <w:sz w:val="20"/>
          <w:szCs w:val="20"/>
          <w14:textFill>
            <w14:solidFill>
              <w14:schemeClr w14:val="tx1"/>
            </w14:solidFill>
          </w14:textFill>
        </w:rPr>
        <w:t>indicates absorbance of control and A</w:t>
      </w:r>
      <w:r>
        <w:rPr>
          <w:rFonts w:hint="default" w:ascii="Times New Roman" w:hAnsi="Times New Roman" w:cs="Times New Roman"/>
          <w:color w:val="000000" w:themeColor="text1"/>
          <w:sz w:val="20"/>
          <w:szCs w:val="20"/>
          <w:vertAlign w:val="superscript"/>
          <w14:textFill>
            <w14:solidFill>
              <w14:schemeClr w14:val="tx1"/>
            </w14:solidFill>
          </w14:textFill>
        </w:rPr>
        <w:t>1</w:t>
      </w:r>
      <w:r>
        <w:rPr>
          <w:rFonts w:hint="default" w:ascii="Times New Roman" w:hAnsi="Times New Roman" w:cs="Times New Roman"/>
          <w:color w:val="000000" w:themeColor="text1"/>
          <w:sz w:val="20"/>
          <w:szCs w:val="20"/>
          <w14:textFill>
            <w14:solidFill>
              <w14:schemeClr w14:val="tx1"/>
            </w14:solidFill>
          </w14:textFill>
        </w:rPr>
        <w:t xml:space="preserve"> indicates the absorbance of sample.</w:t>
      </w:r>
    </w:p>
    <w:p>
      <w:pPr>
        <w:spacing w:before="240" w:after="240" w:line="240" w:lineRule="auto"/>
        <w:jc w:val="both"/>
        <w:rPr>
          <w:rFonts w:hint="default" w:ascii="Times New Roman" w:hAnsi="Times New Roman" w:cs="Times New Roman"/>
          <w:b/>
          <w:i/>
          <w:color w:val="000000" w:themeColor="text1"/>
          <w:sz w:val="20"/>
          <w:szCs w:val="20"/>
          <w14:textFill>
            <w14:solidFill>
              <w14:schemeClr w14:val="tx1"/>
            </w14:solidFill>
          </w14:textFill>
        </w:rPr>
      </w:pPr>
      <w:r>
        <w:rPr>
          <w:rFonts w:hint="default" w:ascii="Times New Roman" w:hAnsi="Times New Roman" w:cs="Times New Roman"/>
          <w:b/>
          <w:iCs/>
          <w:color w:val="000000" w:themeColor="text1"/>
          <w:sz w:val="20"/>
          <w:szCs w:val="20"/>
          <w14:textFill>
            <w14:solidFill>
              <w14:schemeClr w14:val="tx1"/>
            </w14:solidFill>
          </w14:textFill>
        </w:rPr>
        <w:t>2.12. Anti-proliferative effects of callus extract of</w:t>
      </w:r>
      <w:r>
        <w:rPr>
          <w:rFonts w:hint="default" w:ascii="Times New Roman" w:hAnsi="Times New Roman" w:cs="Times New Roman"/>
          <w:b/>
          <w:i/>
          <w:color w:val="000000" w:themeColor="text1"/>
          <w:sz w:val="20"/>
          <w:szCs w:val="20"/>
          <w14:textFill>
            <w14:solidFill>
              <w14:schemeClr w14:val="tx1"/>
            </w14:solidFill>
          </w14:textFill>
        </w:rPr>
        <w:t xml:space="preserve">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The viability of HepG2 and MCF-7 cells was tested by MTT (MA, USA) assay with callus extract in triplicates (</w:t>
      </w:r>
      <w:r>
        <w:rPr>
          <w:rFonts w:hint="default" w:ascii="Times New Roman" w:hAnsi="Times New Roman" w:cs="Times New Roman"/>
          <w:color w:val="000000" w:themeColor="text1"/>
          <w:sz w:val="20"/>
          <w:szCs w:val="20"/>
          <w:shd w:val="clear" w:color="auto" w:fill="FFFFFF"/>
          <w14:textFill>
            <w14:solidFill>
              <w14:schemeClr w14:val="tx1"/>
            </w14:solidFill>
          </w14:textFill>
        </w:rPr>
        <w:t>Szewczyk et al</w:t>
      </w:r>
      <w:r>
        <w:rPr>
          <w:rFonts w:hint="default" w:ascii="Times New Roman" w:hAnsi="Times New Roman" w:cs="Times New Roman"/>
          <w:color w:val="000000" w:themeColor="text1"/>
          <w:sz w:val="20"/>
          <w:szCs w:val="20"/>
          <w14:textFill>
            <w14:solidFill>
              <w14:schemeClr w14:val="tx1"/>
            </w14:solidFill>
          </w14:textFill>
        </w:rPr>
        <w:t>. 2014).  The viability of cells was done by trypsinizing the cells by trypan blue assay in the cell suspension followed by cell counting using a hemocytometer and spread at a density of 5 x 10</w:t>
      </w:r>
      <w:r>
        <w:rPr>
          <w:rFonts w:hint="default" w:ascii="Times New Roman" w:hAnsi="Times New Roman" w:cs="Times New Roman"/>
          <w:color w:val="000000" w:themeColor="text1"/>
          <w:sz w:val="20"/>
          <w:szCs w:val="20"/>
          <w:vertAlign w:val="superscript"/>
          <w14:textFill>
            <w14:solidFill>
              <w14:schemeClr w14:val="tx1"/>
            </w14:solidFill>
          </w14:textFill>
        </w:rPr>
        <w:t xml:space="preserve">3 </w:t>
      </w:r>
      <w:r>
        <w:rPr>
          <w:rFonts w:hint="default" w:ascii="Times New Roman" w:hAnsi="Times New Roman" w:cs="Times New Roman"/>
          <w:color w:val="000000" w:themeColor="text1"/>
          <w:sz w:val="20"/>
          <w:szCs w:val="20"/>
          <w14:textFill>
            <w14:solidFill>
              <w14:schemeClr w14:val="tx1"/>
            </w14:solidFill>
          </w14:textFill>
        </w:rPr>
        <w:t>cells /well.  100 μL of DMEM was dispersed into 96 well plates and incubation at 37</w:t>
      </w:r>
      <w:r>
        <w:rPr>
          <w:rFonts w:hint="default" w:ascii="Times New Roman" w:hAnsi="Times New Roman" w:cs="Times New Roman"/>
          <w:color w:val="000000" w:themeColor="text1"/>
          <w:sz w:val="20"/>
          <w:szCs w:val="20"/>
          <w:vertAlign w:val="superscript"/>
          <w14:textFill>
            <w14:solidFill>
              <w14:schemeClr w14:val="tx1"/>
            </w14:solidFill>
          </w14:textFill>
        </w:rPr>
        <w:t>0</w:t>
      </w:r>
      <w:r>
        <w:rPr>
          <w:rFonts w:hint="default" w:ascii="Times New Roman" w:hAnsi="Times New Roman" w:cs="Times New Roman"/>
          <w:color w:val="000000" w:themeColor="text1"/>
          <w:sz w:val="20"/>
          <w:szCs w:val="20"/>
          <w14:textFill>
            <w14:solidFill>
              <w14:schemeClr w14:val="tx1"/>
            </w14:solidFill>
          </w14:textFill>
        </w:rPr>
        <w:t xml:space="preserve">C for over night.   The old medium was removed by adding 100 µL fresh medium containing callus extracts to 96 well plates.  The drug solution was removed by adding a fresh medium of MTT (0.5 mg/mL) to 96 well plates. The samples were incubated in 37 </w:t>
      </w:r>
      <w:r>
        <w:rPr>
          <w:rFonts w:hint="default" w:ascii="Times New Roman" w:hAnsi="Times New Roman" w:cs="Times New Roman"/>
          <w:color w:val="000000" w:themeColor="text1"/>
          <w:sz w:val="20"/>
          <w:szCs w:val="20"/>
          <w:vertAlign w:val="superscript"/>
          <w14:textFill>
            <w14:solidFill>
              <w14:schemeClr w14:val="tx1"/>
            </w14:solidFill>
          </w14:textFill>
        </w:rPr>
        <w:t>0</w:t>
      </w:r>
      <w:r>
        <w:rPr>
          <w:rFonts w:hint="default" w:ascii="Times New Roman" w:hAnsi="Times New Roman" w:cs="Times New Roman"/>
          <w:color w:val="000000" w:themeColor="text1"/>
          <w:sz w:val="20"/>
          <w:szCs w:val="20"/>
          <w14:textFill>
            <w14:solidFill>
              <w14:schemeClr w14:val="tx1"/>
            </w14:solidFill>
          </w14:textFill>
        </w:rPr>
        <w:t>C for 3h.  Metabolically active mitochondria in the cells reduced MTT salt to form crystals of chromophoreformazan.  The dissolved crystals were measured at 570 nm using microplate reader.  The percentage of inhibition was computed by the formula: (Control –Sample) x 100/Control.</w:t>
      </w:r>
    </w:p>
    <w:p>
      <w:pPr>
        <w:spacing w:before="240" w:after="240"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2.13. Statistical Analysis</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The data of anti-bacterial, anti-oxidant and anti-proliferative effects are the averages of mean of three independent experiments with standard deviation (SD). The data was analyzed by ANOVA using MS-Excel (Microsoft Corp. Redmond, WA). The value p&lt;0.05 is showed statistically significant for analysis of experimental data.</w:t>
      </w:r>
    </w:p>
    <w:p>
      <w:pPr>
        <w:spacing w:before="240" w:after="240"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3. Results and discussion</w:t>
      </w:r>
    </w:p>
    <w:p>
      <w:pPr>
        <w:spacing w:before="240" w:after="240" w:line="240" w:lineRule="auto"/>
        <w:jc w:val="both"/>
        <w:rPr>
          <w:rFonts w:hint="default" w:ascii="Times New Roman" w:hAnsi="Times New Roman" w:cs="Times New Roman"/>
          <w:b/>
          <w:i/>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3.1. Raising of aseptic seedlings and initiation of callus from leaf explants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bCs/>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Under aseptic conditions, the sterilized seeds were transferred to the MS medium. It was observed that the seeds started germination on the 3</w:t>
      </w:r>
      <w:r>
        <w:rPr>
          <w:rFonts w:hint="default" w:ascii="Times New Roman" w:hAnsi="Times New Roman" w:cs="Times New Roman"/>
          <w:color w:val="000000" w:themeColor="text1"/>
          <w:sz w:val="20"/>
          <w:szCs w:val="20"/>
          <w:vertAlign w:val="superscript"/>
          <w14:textFill>
            <w14:solidFill>
              <w14:schemeClr w14:val="tx1"/>
            </w14:solidFill>
          </w14:textFill>
        </w:rPr>
        <w:t>rd</w:t>
      </w:r>
      <w:r>
        <w:rPr>
          <w:rFonts w:hint="default" w:ascii="Times New Roman" w:hAnsi="Times New Roman" w:cs="Times New Roman"/>
          <w:color w:val="000000" w:themeColor="text1"/>
          <w:sz w:val="20"/>
          <w:szCs w:val="20"/>
          <w14:textFill>
            <w14:solidFill>
              <w14:schemeClr w14:val="tx1"/>
            </w14:solidFill>
          </w14:textFill>
        </w:rPr>
        <w:t xml:space="preserve">day of inoculation.  </w:t>
      </w:r>
      <w:r>
        <w:rPr>
          <w:rFonts w:hint="default" w:ascii="Times New Roman" w:hAnsi="Times New Roman" w:cs="Times New Roman"/>
          <w:bCs/>
          <w:color w:val="000000" w:themeColor="text1"/>
          <w:sz w:val="20"/>
          <w:szCs w:val="20"/>
          <w:lang w:val="en-IN"/>
          <w14:textFill>
            <w14:solidFill>
              <w14:schemeClr w14:val="tx1"/>
            </w14:solidFill>
          </w14:textFill>
        </w:rPr>
        <w:t>The leaves from 7</w:t>
      </w:r>
      <w:r>
        <w:rPr>
          <w:rFonts w:hint="default" w:ascii="Times New Roman" w:hAnsi="Times New Roman" w:cs="Times New Roman"/>
          <w:bCs/>
          <w:color w:val="000000" w:themeColor="text1"/>
          <w:sz w:val="20"/>
          <w:szCs w:val="20"/>
          <w:vertAlign w:val="superscript"/>
          <w:lang w:val="en-IN"/>
          <w14:textFill>
            <w14:solidFill>
              <w14:schemeClr w14:val="tx1"/>
            </w14:solidFill>
          </w14:textFill>
        </w:rPr>
        <w:t xml:space="preserve">th </w:t>
      </w:r>
      <w:r>
        <w:rPr>
          <w:rFonts w:hint="default" w:ascii="Times New Roman" w:hAnsi="Times New Roman" w:cs="Times New Roman"/>
          <w:bCs/>
          <w:color w:val="000000" w:themeColor="text1"/>
          <w:sz w:val="20"/>
          <w:szCs w:val="20"/>
          <w:lang w:val="en-IN"/>
          <w14:textFill>
            <w14:solidFill>
              <w14:schemeClr w14:val="tx1"/>
            </w14:solidFill>
          </w14:textFill>
        </w:rPr>
        <w:t xml:space="preserve">day seedlings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bCs/>
          <w:color w:val="000000" w:themeColor="text1"/>
          <w:sz w:val="20"/>
          <w:szCs w:val="20"/>
          <w:lang w:val="en-IN"/>
          <w14:textFill>
            <w14:solidFill>
              <w14:schemeClr w14:val="tx1"/>
            </w14:solidFill>
          </w14:textFill>
        </w:rPr>
        <w:t xml:space="preserve">were placed on half strength modified MS medium containing various concentrations of hormones such as </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Indole-3-acetic acid </w:t>
      </w:r>
      <w:r>
        <w:rPr>
          <w:rFonts w:hint="default" w:ascii="Times New Roman" w:hAnsi="Times New Roman" w:cs="Times New Roman"/>
          <w:color w:val="000000" w:themeColor="text1"/>
          <w:sz w:val="20"/>
          <w:szCs w:val="20"/>
          <w14:textFill>
            <w14:solidFill>
              <w14:schemeClr w14:val="tx1"/>
            </w14:solidFill>
          </w14:textFill>
        </w:rPr>
        <w:t>(0.1-1.0 mg/L)+</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6</w:t>
      </w:r>
      <w:r>
        <w:rPr>
          <w:rFonts w:hint="default" w:ascii="Times New Roman" w:hAnsi="Times New Roman" w:cs="Times New Roman"/>
          <w:color w:val="000000" w:themeColor="text1"/>
          <w:sz w:val="20"/>
          <w:szCs w:val="20"/>
          <w:shd w:val="clear" w:color="auto" w:fill="FFFFFF"/>
          <w14:textFill>
            <w14:solidFill>
              <w14:schemeClr w14:val="tx1"/>
            </w14:solidFill>
          </w14:textFill>
        </w:rPr>
        <w:t>-b</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enzylaminopurine</w:t>
      </w:r>
      <w:r>
        <w:rPr>
          <w:rFonts w:hint="default" w:ascii="Times New Roman" w:hAnsi="Times New Roman" w:cs="Times New Roman"/>
          <w:color w:val="000000" w:themeColor="text1"/>
          <w:sz w:val="20"/>
          <w:szCs w:val="20"/>
          <w14:textFill>
            <w14:solidFill>
              <w14:schemeClr w14:val="tx1"/>
            </w14:solidFill>
          </w14:textFill>
        </w:rPr>
        <w:t xml:space="preserve"> (0.5-5.0 mg/L), 2,4-</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 xml:space="preserve">dichlorophenoxyacetic acid </w:t>
      </w:r>
      <w:r>
        <w:rPr>
          <w:rFonts w:hint="default" w:ascii="Times New Roman" w:hAnsi="Times New Roman" w:cs="Times New Roman"/>
          <w:color w:val="000000" w:themeColor="text1"/>
          <w:sz w:val="20"/>
          <w:szCs w:val="20"/>
          <w14:textFill>
            <w14:solidFill>
              <w14:schemeClr w14:val="tx1"/>
            </w14:solidFill>
          </w14:textFill>
        </w:rPr>
        <w:t>(0.1-1.0 mg/L)+</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6</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benzylaminopurine</w:t>
      </w:r>
      <w:r>
        <w:rPr>
          <w:rFonts w:hint="default" w:ascii="Times New Roman" w:hAnsi="Times New Roman" w:cs="Times New Roman"/>
          <w:color w:val="000000" w:themeColor="text1"/>
          <w:sz w:val="20"/>
          <w:szCs w:val="20"/>
          <w14:textFill>
            <w14:solidFill>
              <w14:schemeClr w14:val="tx1"/>
            </w14:solidFill>
          </w14:textFill>
        </w:rPr>
        <w:t xml:space="preserve"> (0.5-5.0 mg/L) and 1-naphthaleneacetic acid (0.1-1 mg/L)+</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6</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benzylaminopurine</w:t>
      </w:r>
      <w:r>
        <w:rPr>
          <w:rFonts w:hint="default" w:ascii="Times New Roman" w:hAnsi="Times New Roman" w:cs="Times New Roman"/>
          <w:color w:val="000000" w:themeColor="text1"/>
          <w:sz w:val="20"/>
          <w:szCs w:val="20"/>
          <w14:textFill>
            <w14:solidFill>
              <w14:schemeClr w14:val="tx1"/>
            </w14:solidFill>
          </w14:textFill>
        </w:rPr>
        <w:t xml:space="preserve"> (0.5-5.0 mg/L).  </w:t>
      </w:r>
      <w:r>
        <w:rPr>
          <w:rFonts w:hint="default" w:ascii="Times New Roman" w:hAnsi="Times New Roman" w:cs="Times New Roman"/>
          <w:bCs/>
          <w:color w:val="000000" w:themeColor="text1"/>
          <w:sz w:val="20"/>
          <w:szCs w:val="20"/>
          <w:lang w:val="en-IN"/>
          <w14:textFill>
            <w14:solidFill>
              <w14:schemeClr w14:val="tx1"/>
            </w14:solidFill>
          </w14:textFill>
        </w:rPr>
        <w:t>The induction of callus from leaf explants was observed on 5</w:t>
      </w:r>
      <w:r>
        <w:rPr>
          <w:rFonts w:hint="default" w:ascii="Times New Roman" w:hAnsi="Times New Roman" w:cs="Times New Roman"/>
          <w:bCs/>
          <w:color w:val="000000" w:themeColor="text1"/>
          <w:sz w:val="20"/>
          <w:szCs w:val="20"/>
          <w:vertAlign w:val="superscript"/>
          <w:lang w:val="en-IN"/>
          <w14:textFill>
            <w14:solidFill>
              <w14:schemeClr w14:val="tx1"/>
            </w14:solidFill>
          </w14:textFill>
        </w:rPr>
        <w:t>th</w:t>
      </w:r>
      <w:r>
        <w:rPr>
          <w:rFonts w:hint="default" w:ascii="Times New Roman" w:hAnsi="Times New Roman" w:cs="Times New Roman"/>
          <w:bCs/>
          <w:color w:val="000000" w:themeColor="text1"/>
          <w:sz w:val="20"/>
          <w:szCs w:val="20"/>
          <w:lang w:val="en-IN"/>
          <w14:textFill>
            <w14:solidFill>
              <w14:schemeClr w14:val="tx1"/>
            </w14:solidFill>
          </w14:textFill>
        </w:rPr>
        <w:t xml:space="preserve"> day of inoculation.  The callus culture was tested in all the concentrations of hormones.  </w:t>
      </w:r>
      <w:r>
        <w:rPr>
          <w:rFonts w:hint="default" w:ascii="Times New Roman" w:hAnsi="Times New Roman" w:cs="Times New Roman"/>
          <w:color w:val="000000" w:themeColor="text1"/>
          <w:sz w:val="20"/>
          <w:szCs w:val="20"/>
          <w14:textFill>
            <w14:solidFill>
              <w14:schemeClr w14:val="tx1"/>
            </w14:solidFill>
          </w14:textFill>
        </w:rPr>
        <w:t>Among the tested concentrations, the best callus culture in terms of light creamy, greenish colored and friable was found in the tested concentration of 2,4-</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 xml:space="preserve">dichlorophenoxyacetic acid </w:t>
      </w:r>
      <w:r>
        <w:rPr>
          <w:rFonts w:hint="default" w:ascii="Times New Roman" w:hAnsi="Times New Roman" w:cs="Times New Roman"/>
          <w:color w:val="000000" w:themeColor="text1"/>
          <w:sz w:val="20"/>
          <w:szCs w:val="20"/>
          <w14:textFill>
            <w14:solidFill>
              <w14:schemeClr w14:val="tx1"/>
            </w14:solidFill>
          </w14:textFill>
        </w:rPr>
        <w:t>(0.8 mg/L)+</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6</w:t>
      </w:r>
      <w:r>
        <w:rPr>
          <w:rFonts w:hint="default" w:ascii="Times New Roman" w:hAnsi="Times New Roman" w:cs="Times New Roman"/>
          <w:color w:val="000000" w:themeColor="text1"/>
          <w:sz w:val="20"/>
          <w:szCs w:val="20"/>
          <w:shd w:val="clear" w:color="auto" w:fill="FFFFFF"/>
          <w14:textFill>
            <w14:solidFill>
              <w14:schemeClr w14:val="tx1"/>
            </w14:solidFill>
          </w14:textFill>
        </w:rPr>
        <w:t>-b</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 xml:space="preserve">enzylaminopurine </w:t>
      </w:r>
      <w:r>
        <w:rPr>
          <w:rFonts w:hint="default" w:ascii="Times New Roman" w:hAnsi="Times New Roman" w:cs="Times New Roman"/>
          <w:color w:val="000000" w:themeColor="text1"/>
          <w:sz w:val="20"/>
          <w:szCs w:val="20"/>
          <w14:textFill>
            <w14:solidFill>
              <w14:schemeClr w14:val="tx1"/>
            </w14:solidFill>
          </w14:textFill>
        </w:rPr>
        <w:t xml:space="preserve">(1.0 mg/L) as shown in </w:t>
      </w:r>
      <w:r>
        <w:rPr>
          <w:rFonts w:hint="default" w:ascii="Times New Roman" w:hAnsi="Times New Roman" w:cs="Times New Roman"/>
          <w:b/>
          <w:color w:val="000000" w:themeColor="text1"/>
          <w:sz w:val="20"/>
          <w:szCs w:val="20"/>
          <w14:textFill>
            <w14:solidFill>
              <w14:schemeClr w14:val="tx1"/>
            </w14:solidFill>
          </w14:textFill>
        </w:rPr>
        <w:t>Fig. 1A-1D.</w:t>
      </w:r>
    </w:p>
    <w:p>
      <w:pPr>
        <w:spacing w:before="240" w:after="240" w:line="240" w:lineRule="auto"/>
        <w:jc w:val="both"/>
        <w:rPr>
          <w:rFonts w:hint="default" w:ascii="Times New Roman" w:hAnsi="Times New Roman" w:cs="Times New Roman"/>
          <w:b/>
          <w:i/>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3.2. Phytochemical analysis of callus leaf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lang w:val="en-IN"/>
          <w14:textFill>
            <w14:solidFill>
              <w14:schemeClr w14:val="tx1"/>
            </w14:solidFill>
          </w14:textFill>
        </w:rPr>
        <w:t>The c</w:t>
      </w:r>
      <w:r>
        <w:rPr>
          <w:rFonts w:hint="default" w:ascii="Times New Roman" w:hAnsi="Times New Roman" w:cs="Times New Roman"/>
          <w:color w:val="000000" w:themeColor="text1"/>
          <w:sz w:val="20"/>
          <w:szCs w:val="20"/>
          <w14:textFill>
            <w14:solidFill>
              <w14:schemeClr w14:val="tx1"/>
            </w14:solidFill>
          </w14:textFill>
        </w:rPr>
        <w:t xml:space="preserve">allus obtained from leaf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14:textFill>
            <w14:solidFill>
              <w14:schemeClr w14:val="tx1"/>
            </w14:solidFill>
          </w14:textFill>
        </w:rPr>
        <w:t>was extracted using various solvents for screening of phytochemical compounds.  The results observed that the ethanol extract contains presence of more phenols, phytosterols, saponins alkaloids, flavonoids and tannins followed by methanol, ethyl acetate and water extracts (</w:t>
      </w:r>
      <w:r>
        <w:rPr>
          <w:rFonts w:hint="default" w:ascii="Times New Roman" w:hAnsi="Times New Roman" w:cs="Times New Roman"/>
          <w:b/>
          <w:color w:val="000000" w:themeColor="text1"/>
          <w:sz w:val="20"/>
          <w:szCs w:val="20"/>
          <w14:textFill>
            <w14:solidFill>
              <w14:schemeClr w14:val="tx1"/>
            </w14:solidFill>
          </w14:textFill>
        </w:rPr>
        <w:t>Table 1</w:t>
      </w:r>
      <w:r>
        <w:rPr>
          <w:rFonts w:hint="default" w:ascii="Times New Roman" w:hAnsi="Times New Roman" w:cs="Times New Roman"/>
          <w:color w:val="000000" w:themeColor="text1"/>
          <w:sz w:val="20"/>
          <w:szCs w:val="20"/>
          <w14:textFill>
            <w14:solidFill>
              <w14:schemeClr w14:val="tx1"/>
            </w14:solidFill>
          </w14:textFill>
        </w:rPr>
        <w:t xml:space="preserve">).  Further, </w:t>
      </w:r>
      <w:r>
        <w:rPr>
          <w:rFonts w:hint="default" w:ascii="Times New Roman" w:hAnsi="Times New Roman" w:cs="Times New Roman"/>
          <w:i/>
          <w:color w:val="000000" w:themeColor="text1"/>
          <w:sz w:val="20"/>
          <w:szCs w:val="20"/>
          <w14:textFill>
            <w14:solidFill>
              <w14:schemeClr w14:val="tx1"/>
            </w14:solidFill>
          </w14:textFill>
        </w:rPr>
        <w:t>in vitro</w:t>
      </w:r>
      <w:r>
        <w:rPr>
          <w:rFonts w:hint="default" w:ascii="Times New Roman" w:hAnsi="Times New Roman" w:cs="Times New Roman"/>
          <w:color w:val="000000" w:themeColor="text1"/>
          <w:sz w:val="20"/>
          <w:szCs w:val="20"/>
          <w14:textFill>
            <w14:solidFill>
              <w14:schemeClr w14:val="tx1"/>
            </w14:solidFill>
          </w14:textFill>
        </w:rPr>
        <w:t xml:space="preserve"> biological properties like anti-oxidant, anti-bacterial and anti-proliferative effect of callus ethanol extract were tested.</w:t>
      </w:r>
    </w:p>
    <w:p>
      <w:pPr>
        <w:spacing w:before="240" w:after="240" w:line="240" w:lineRule="auto"/>
        <w:jc w:val="both"/>
        <w:rPr>
          <w:rFonts w:hint="default" w:ascii="Times New Roman" w:hAnsi="Times New Roman" w:cs="Times New Roman"/>
          <w:b/>
          <w:bCs/>
          <w:i/>
          <w:color w:val="000000" w:themeColor="text1"/>
          <w:sz w:val="20"/>
          <w:szCs w:val="20"/>
          <w:lang w:val="en-IN"/>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3.3. FTIR analysis of callus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The elucidation of structural and functional groups of the chemical constituents in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14:textFill>
            <w14:solidFill>
              <w14:schemeClr w14:val="tx1"/>
            </w14:solidFill>
          </w14:textFill>
        </w:rPr>
        <w:t xml:space="preserve">callus extract was identified by FTIR. Upon the load of sample on the FTIR, the functional groups of phytochemical compounds were identified based on the peak values range in infrared radiation.  Based on the FTIR results, polyhydroxy, lipids, proteins, carboxylic acid, nitrile, aldehyde, quinolines, alkenes, phenols, tertiary cyclic esters, phosphate, aliphatic chloro, aliphatic bromoand aliphatic iodo compounds in ethanol extract were detected </w:t>
      </w:r>
      <w:r>
        <w:rPr>
          <w:rFonts w:hint="default" w:ascii="Times New Roman" w:hAnsi="Times New Roman" w:cs="Times New Roman"/>
          <w:b/>
          <w:color w:val="000000" w:themeColor="text1"/>
          <w:sz w:val="20"/>
          <w:szCs w:val="20"/>
          <w14:textFill>
            <w14:solidFill>
              <w14:schemeClr w14:val="tx1"/>
            </w14:solidFill>
          </w14:textFill>
        </w:rPr>
        <w:t>(Fig 2 &amp; Table 2).</w:t>
      </w:r>
    </w:p>
    <w:p>
      <w:pPr>
        <w:spacing w:before="240" w:after="240" w:line="240" w:lineRule="auto"/>
        <w:jc w:val="both"/>
        <w:rPr>
          <w:rFonts w:hint="default" w:ascii="Times New Roman" w:hAnsi="Times New Roman" w:cs="Times New Roman"/>
          <w:b/>
          <w:i/>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3.4. GC-MS analysis of callus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i/>
          <w:color w:val="000000" w:themeColor="text1"/>
          <w:sz w:val="20"/>
          <w:szCs w:val="20"/>
          <w:shd w:val="clear" w:color="auto" w:fill="FFFFFF"/>
          <w14:textFill>
            <w14:solidFill>
              <w14:schemeClr w14:val="tx1"/>
            </w14:solidFill>
          </w14:textFill>
        </w:rPr>
      </w:pPr>
      <w:r>
        <w:rPr>
          <w:rFonts w:hint="default" w:ascii="Times New Roman" w:hAnsi="Times New Roman" w:eastAsia="AdvPTimes" w:cs="Times New Roman"/>
          <w:color w:val="000000" w:themeColor="text1"/>
          <w:sz w:val="20"/>
          <w:szCs w:val="20"/>
          <w14:textFill>
            <w14:solidFill>
              <w14:schemeClr w14:val="tx1"/>
            </w14:solidFill>
          </w14:textFill>
        </w:rPr>
        <w:t xml:space="preserve">In GC-MS analysis, fourteen compounds were identified </w:t>
      </w:r>
      <w:r>
        <w:rPr>
          <w:rFonts w:hint="default" w:ascii="Times New Roman" w:hAnsi="Times New Roman" w:eastAsia="Calibri" w:cs="Times New Roman"/>
          <w:color w:val="000000" w:themeColor="text1"/>
          <w:sz w:val="20"/>
          <w:szCs w:val="20"/>
          <w14:textFill>
            <w14:solidFill>
              <w14:schemeClr w14:val="tx1"/>
            </w14:solidFill>
          </w14:textFill>
        </w:rPr>
        <w:t xml:space="preserve">by using NIST-11 library based on </w:t>
      </w:r>
      <w:r>
        <w:rPr>
          <w:rFonts w:hint="default" w:ascii="Times New Roman" w:hAnsi="Times New Roman" w:eastAsia="AdvPTimes" w:cs="Times New Roman"/>
          <w:color w:val="000000" w:themeColor="text1"/>
          <w:sz w:val="20"/>
          <w:szCs w:val="20"/>
          <w14:textFill>
            <w14:solidFill>
              <w14:schemeClr w14:val="tx1"/>
            </w14:solidFill>
          </w14:textFill>
        </w:rPr>
        <w:t xml:space="preserve">retention time, retention index compared with library values shown in </w:t>
      </w:r>
      <w:r>
        <w:rPr>
          <w:rFonts w:hint="default" w:ascii="Times New Roman" w:hAnsi="Times New Roman" w:cs="Times New Roman"/>
          <w:b/>
          <w:color w:val="000000" w:themeColor="text1"/>
          <w:sz w:val="20"/>
          <w:szCs w:val="20"/>
          <w14:textFill>
            <w14:solidFill>
              <w14:schemeClr w14:val="tx1"/>
            </w14:solidFill>
          </w14:textFill>
        </w:rPr>
        <w:t>Table 3</w:t>
      </w:r>
      <w:r>
        <w:rPr>
          <w:rFonts w:hint="default" w:ascii="Times New Roman" w:hAnsi="Times New Roman" w:cs="Times New Roman"/>
          <w:color w:val="000000" w:themeColor="text1"/>
          <w:sz w:val="20"/>
          <w:szCs w:val="20"/>
          <w14:textFill>
            <w14:solidFill>
              <w14:schemeClr w14:val="tx1"/>
            </w14:solidFill>
          </w14:textFill>
        </w:rPr>
        <w:t xml:space="preserve">. The identified bioactive compounds were octanoic acid, n-decanoic acid, </w:t>
      </w:r>
      <w:r>
        <w:rPr>
          <w:rFonts w:hint="default" w:ascii="Times New Roman" w:hAnsi="Times New Roman" w:eastAsia="Times New Roman" w:cs="Times New Roman"/>
          <w:color w:val="000000" w:themeColor="text1"/>
          <w:sz w:val="20"/>
          <w:szCs w:val="20"/>
          <w14:textFill>
            <w14:solidFill>
              <w14:schemeClr w14:val="tx1"/>
            </w14:solidFill>
          </w14:textFill>
        </w:rPr>
        <w:t xml:space="preserve">2,6-bis(1,1-dimethylethyl), phenol, 2(4h) - benzofuranone, diethyl phthalate, </w:t>
      </w:r>
      <w:r>
        <w:rPr>
          <w:rFonts w:hint="default" w:ascii="Times New Roman" w:hAnsi="Times New Roman" w:cs="Times New Roman"/>
          <w:color w:val="000000" w:themeColor="text1"/>
          <w:sz w:val="20"/>
          <w:szCs w:val="20"/>
          <w14:textFill>
            <w14:solidFill>
              <w14:schemeClr w14:val="tx1"/>
            </w14:solidFill>
          </w14:textFill>
        </w:rPr>
        <w:t xml:space="preserve">dodecanoic acid, </w:t>
      </w:r>
      <w:r>
        <w:rPr>
          <w:rFonts w:hint="default" w:ascii="Times New Roman" w:hAnsi="Times New Roman" w:eastAsia="Times New Roman" w:cs="Times New Roman"/>
          <w:color w:val="000000" w:themeColor="text1"/>
          <w:sz w:val="20"/>
          <w:szCs w:val="20"/>
          <w14:textFill>
            <w14:solidFill>
              <w14:schemeClr w14:val="tx1"/>
            </w14:solidFill>
          </w14:textFill>
        </w:rPr>
        <w:t xml:space="preserve">5,6,7,7a-tetrahydro-4,4,7a-trimethyl, </w:t>
      </w:r>
      <w:r>
        <w:rPr>
          <w:rFonts w:hint="default" w:ascii="Times New Roman" w:hAnsi="Times New Roman" w:cs="Times New Roman"/>
          <w:color w:val="000000" w:themeColor="text1"/>
          <w:sz w:val="20"/>
          <w:szCs w:val="20"/>
          <w14:textFill>
            <w14:solidFill>
              <w14:schemeClr w14:val="tx1"/>
            </w14:solidFill>
          </w14:textFill>
        </w:rPr>
        <w:t xml:space="preserve">pentadecanoic acid, 3,7,11,15-tetramethyl-2-hexadecen-1-ol, phytol, ethyl ester, </w:t>
      </w:r>
      <w:r>
        <w:rPr>
          <w:rFonts w:hint="default" w:ascii="Times New Roman" w:hAnsi="Times New Roman" w:eastAsia="Times New Roman" w:cs="Times New Roman"/>
          <w:color w:val="000000" w:themeColor="text1"/>
          <w:sz w:val="20"/>
          <w:szCs w:val="20"/>
          <w14:textFill>
            <w14:solidFill>
              <w14:schemeClr w14:val="tx1"/>
            </w14:solidFill>
          </w14:textFill>
        </w:rPr>
        <w:t xml:space="preserve">α-linolenic, </w:t>
      </w:r>
      <w:r>
        <w:rPr>
          <w:rFonts w:hint="default" w:ascii="Times New Roman" w:hAnsi="Times New Roman" w:cs="Times New Roman"/>
          <w:color w:val="000000" w:themeColor="text1"/>
          <w:sz w:val="20"/>
          <w:szCs w:val="20"/>
          <w14:textFill>
            <w14:solidFill>
              <w14:schemeClr w14:val="tx1"/>
            </w14:solidFill>
          </w14:textFill>
        </w:rPr>
        <w:t>n-hexadecanoic</w:t>
      </w:r>
      <w:r>
        <w:rPr>
          <w:rFonts w:hint="default" w:ascii="Times New Roman" w:hAnsi="Times New Roman" w:eastAsia="Times New Roman" w:cs="Times New Roman"/>
          <w:color w:val="000000" w:themeColor="text1"/>
          <w:sz w:val="20"/>
          <w:szCs w:val="20"/>
          <w14:textFill>
            <w14:solidFill>
              <w14:schemeClr w14:val="tx1"/>
            </w14:solidFill>
          </w14:textFill>
        </w:rPr>
        <w:t xml:space="preserve">acid, trimethylsilyl ester, </w:t>
      </w:r>
      <w:r>
        <w:rPr>
          <w:rFonts w:hint="default" w:ascii="Times New Roman" w:hAnsi="Times New Roman" w:cs="Times New Roman"/>
          <w:color w:val="000000" w:themeColor="text1"/>
          <w:sz w:val="20"/>
          <w:szCs w:val="20"/>
          <w14:textFill>
            <w14:solidFill>
              <w14:schemeClr w14:val="tx1"/>
            </w14:solidFill>
          </w14:textFill>
        </w:rPr>
        <w:t xml:space="preserve">2,3-bis (acetyloxy)propyl ester (Z,Z,Z),  9,12,15-octadecatrienoic acid, hexadecanamide, 3-eicosene, (E).  The similar bioactive compounds were reported in various extracts of </w:t>
      </w:r>
      <w:r>
        <w:rPr>
          <w:rFonts w:hint="default" w:ascii="Times New Roman" w:hAnsi="Times New Roman" w:cs="Times New Roman"/>
          <w:i/>
          <w:color w:val="000000" w:themeColor="text1"/>
          <w:sz w:val="20"/>
          <w:szCs w:val="20"/>
          <w14:textFill>
            <w14:solidFill>
              <w14:schemeClr w14:val="tx1"/>
            </w14:solidFill>
          </w14:textFill>
        </w:rPr>
        <w:t xml:space="preserve">Bryophyllum pinnatum </w:t>
      </w:r>
      <w:r>
        <w:rPr>
          <w:rFonts w:hint="default" w:ascii="Times New Roman" w:hAnsi="Times New Roman" w:cs="Times New Roman"/>
          <w:color w:val="000000" w:themeColor="text1"/>
          <w:sz w:val="20"/>
          <w:szCs w:val="20"/>
          <w14:textFill>
            <w14:solidFill>
              <w14:schemeClr w14:val="tx1"/>
            </w14:solidFill>
          </w14:textFill>
        </w:rPr>
        <w:t xml:space="preserve">(Adibe et al. 2019), </w:t>
      </w:r>
      <w:r>
        <w:rPr>
          <w:rFonts w:hint="default" w:ascii="Times New Roman" w:hAnsi="Times New Roman" w:cs="Times New Roman"/>
          <w:i/>
          <w:color w:val="000000" w:themeColor="text1"/>
          <w:sz w:val="20"/>
          <w:szCs w:val="20"/>
          <w:shd w:val="clear" w:color="auto" w:fill="FFFFFF"/>
          <w14:textFill>
            <w14:solidFill>
              <w14:schemeClr w14:val="tx1"/>
            </w14:solidFill>
          </w14:textFill>
        </w:rPr>
        <w:t xml:space="preserve">Gracilaria corticata </w:t>
      </w:r>
      <w:r>
        <w:rPr>
          <w:rFonts w:hint="default" w:ascii="Times New Roman" w:hAnsi="Times New Roman" w:cs="Times New Roman"/>
          <w:color w:val="000000" w:themeColor="text1"/>
          <w:sz w:val="20"/>
          <w:szCs w:val="20"/>
          <w:shd w:val="clear" w:color="auto" w:fill="FFFFFF"/>
          <w14:textFill>
            <w14:solidFill>
              <w14:schemeClr w14:val="tx1"/>
            </w14:solidFill>
          </w14:textFill>
        </w:rPr>
        <w:t>(Ragunathan et al. 2019</w:t>
      </w:r>
      <w:r>
        <w:rPr>
          <w:rFonts w:hint="default" w:ascii="Times New Roman" w:hAnsi="Times New Roman" w:cs="Times New Roman"/>
          <w:i/>
          <w:color w:val="000000" w:themeColor="text1"/>
          <w:sz w:val="20"/>
          <w:szCs w:val="20"/>
          <w:shd w:val="clear" w:color="auto" w:fill="FFFFFF"/>
          <w14:textFill>
            <w14:solidFill>
              <w14:schemeClr w14:val="tx1"/>
            </w14:solidFill>
          </w14:textFill>
        </w:rPr>
        <w:t xml:space="preserve">); Tylopora pauciflora </w:t>
      </w:r>
      <w:r>
        <w:rPr>
          <w:rFonts w:hint="default" w:ascii="Times New Roman" w:hAnsi="Times New Roman" w:cs="Times New Roman"/>
          <w:color w:val="000000" w:themeColor="text1"/>
          <w:sz w:val="20"/>
          <w:szCs w:val="20"/>
          <w:shd w:val="clear" w:color="auto" w:fill="FFFFFF"/>
          <w14:textFill>
            <w14:solidFill>
              <w14:schemeClr w14:val="tx1"/>
            </w14:solidFill>
          </w14:textFill>
        </w:rPr>
        <w:t>(Starlin et al. 2019</w:t>
      </w:r>
      <w:r>
        <w:rPr>
          <w:rFonts w:hint="default" w:ascii="Times New Roman" w:hAnsi="Times New Roman" w:cs="Times New Roman"/>
          <w:i/>
          <w:color w:val="000000" w:themeColor="text1"/>
          <w:sz w:val="20"/>
          <w:szCs w:val="20"/>
          <w:shd w:val="clear" w:color="auto" w:fill="FFFFFF"/>
          <w14:textFill>
            <w14:solidFill>
              <w14:schemeClr w14:val="tx1"/>
            </w14:solidFill>
          </w14:textFill>
        </w:rPr>
        <w:t xml:space="preserve">) Alstonia scholaris </w:t>
      </w:r>
      <w:r>
        <w:rPr>
          <w:rFonts w:hint="default" w:ascii="Times New Roman" w:hAnsi="Times New Roman" w:cs="Times New Roman"/>
          <w:color w:val="000000" w:themeColor="text1"/>
          <w:sz w:val="20"/>
          <w:szCs w:val="20"/>
          <w:shd w:val="clear" w:color="auto" w:fill="FFFFFF"/>
          <w14:textFill>
            <w14:solidFill>
              <w14:schemeClr w14:val="tx1"/>
            </w14:solidFill>
          </w14:textFill>
        </w:rPr>
        <w:t>(Swamy et al. 2019</w:t>
      </w:r>
      <w:r>
        <w:rPr>
          <w:rFonts w:hint="default" w:ascii="Times New Roman" w:hAnsi="Times New Roman" w:cs="Times New Roman"/>
          <w:i/>
          <w:color w:val="000000" w:themeColor="text1"/>
          <w:sz w:val="20"/>
          <w:szCs w:val="20"/>
          <w:shd w:val="clear" w:color="auto" w:fill="FFFFFF"/>
          <w14:textFill>
            <w14:solidFill>
              <w14:schemeClr w14:val="tx1"/>
            </w14:solidFill>
          </w14:textFill>
        </w:rPr>
        <w:t xml:space="preserve">), </w:t>
      </w:r>
      <w:r>
        <w:rPr>
          <w:rFonts w:hint="default" w:ascii="Times New Roman" w:hAnsi="Times New Roman" w:cs="Times New Roman"/>
          <w:i/>
          <w:color w:val="000000" w:themeColor="text1"/>
          <w:sz w:val="20"/>
          <w:szCs w:val="20"/>
          <w14:textFill>
            <w14:solidFill>
              <w14:schemeClr w14:val="tx1"/>
            </w14:solidFill>
          </w14:textFill>
        </w:rPr>
        <w:t>Streptomyces parvulu</w:t>
      </w:r>
      <w:r>
        <w:rPr>
          <w:rFonts w:hint="default" w:ascii="Times New Roman" w:hAnsi="Times New Roman" w:cs="Times New Roman"/>
          <w:color w:val="000000" w:themeColor="text1"/>
          <w:sz w:val="20"/>
          <w:szCs w:val="20"/>
          <w14:textFill>
            <w14:solidFill>
              <w14:schemeClr w14:val="tx1"/>
            </w14:solidFill>
          </w14:textFill>
        </w:rPr>
        <w:t xml:space="preserve">s (Baskaran et al. 2016), </w:t>
      </w:r>
      <w:r>
        <w:rPr>
          <w:rFonts w:hint="default" w:ascii="Times New Roman" w:hAnsi="Times New Roman" w:cs="Times New Roman"/>
          <w:i/>
          <w:color w:val="000000" w:themeColor="text1"/>
          <w:sz w:val="20"/>
          <w:szCs w:val="20"/>
          <w14:textFill>
            <w14:solidFill>
              <w14:schemeClr w14:val="tx1"/>
            </w14:solidFill>
          </w14:textFill>
        </w:rPr>
        <w:t>Sterculiaurens Roxb</w:t>
      </w:r>
      <w:r>
        <w:rPr>
          <w:rFonts w:hint="default" w:ascii="Times New Roman" w:hAnsi="Times New Roman" w:cs="Times New Roman"/>
          <w:color w:val="000000" w:themeColor="text1"/>
          <w:sz w:val="20"/>
          <w:szCs w:val="20"/>
          <w14:textFill>
            <w14:solidFill>
              <w14:schemeClr w14:val="tx1"/>
            </w14:solidFill>
          </w14:textFill>
        </w:rPr>
        <w:t xml:space="preserve"> (Nanadagopalan et al.2015)</w:t>
      </w:r>
      <w:r>
        <w:rPr>
          <w:rFonts w:hint="default" w:ascii="Times New Roman" w:hAnsi="Times New Roman" w:cs="Times New Roman"/>
          <w:i/>
          <w:color w:val="000000" w:themeColor="text1"/>
          <w:sz w:val="20"/>
          <w:szCs w:val="20"/>
          <w:shd w:val="clear" w:color="auto" w:fill="FFFFFF"/>
          <w14:textFill>
            <w14:solidFill>
              <w14:schemeClr w14:val="tx1"/>
            </w14:solidFill>
          </w14:textFill>
        </w:rPr>
        <w:t>, Wrightia tinctoria</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(Rajendra et al. 2015</w:t>
      </w:r>
      <w:r>
        <w:rPr>
          <w:rFonts w:hint="default" w:ascii="Times New Roman" w:hAnsi="Times New Roman" w:cs="Times New Roman"/>
          <w:i/>
          <w:color w:val="000000" w:themeColor="text1"/>
          <w:sz w:val="20"/>
          <w:szCs w:val="20"/>
          <w:shd w:val="clear" w:color="auto" w:fill="FFFFFF"/>
          <w14:textFill>
            <w14:solidFill>
              <w14:schemeClr w14:val="tx1"/>
            </w14:solidFill>
          </w14:textFill>
        </w:rPr>
        <w:t xml:space="preserve">) </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and the details of bioactive compounds were shown in </w:t>
      </w:r>
      <w:r>
        <w:rPr>
          <w:rFonts w:hint="default" w:ascii="Times New Roman" w:hAnsi="Times New Roman" w:cs="Times New Roman"/>
          <w:b/>
          <w:color w:val="000000" w:themeColor="text1"/>
          <w:sz w:val="20"/>
          <w:szCs w:val="20"/>
          <w:shd w:val="clear" w:color="auto" w:fill="FFFFFF"/>
          <w14:textFill>
            <w14:solidFill>
              <w14:schemeClr w14:val="tx1"/>
            </w14:solidFill>
          </w14:textFill>
        </w:rPr>
        <w:t>Table 4.</w:t>
      </w:r>
    </w:p>
    <w:p>
      <w:pPr>
        <w:spacing w:before="240" w:after="240" w:line="240" w:lineRule="auto"/>
        <w:jc w:val="both"/>
        <w:rPr>
          <w:rFonts w:hint="default" w:ascii="Times New Roman" w:hAnsi="Times New Roman" w:cs="Times New Roman"/>
          <w:b/>
          <w:i/>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3.5. Anti-bacterial activity of callus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color w:val="000000" w:themeColor="text1"/>
          <w:position w:val="2"/>
          <w:sz w:val="20"/>
          <w:szCs w:val="20"/>
          <w:lang w:eastAsia="zh-C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Anti-bacterial activity of callus ethanol extract was studied against pathogenic bacteria with the standard drug ampicillin. The results revealed that the ethanol callus extract was shown activity </w:t>
      </w:r>
      <w:bookmarkStart w:id="0" w:name="OLE_LINK2"/>
      <w:r>
        <w:rPr>
          <w:rFonts w:hint="default" w:ascii="Times New Roman" w:hAnsi="Times New Roman" w:cs="Times New Roman"/>
          <w:color w:val="000000" w:themeColor="text1"/>
          <w:sz w:val="20"/>
          <w:szCs w:val="20"/>
          <w14:textFill>
            <w14:solidFill>
              <w14:schemeClr w14:val="tx1"/>
            </w14:solidFill>
          </w14:textFill>
        </w:rPr>
        <w:t xml:space="preserve">against seven bacterial strains </w:t>
      </w:r>
      <w:r>
        <w:rPr>
          <w:rFonts w:hint="default" w:ascii="Times New Roman" w:hAnsi="Times New Roman" w:cs="Times New Roman"/>
          <w:i/>
          <w:color w:val="000000" w:themeColor="text1"/>
          <w:sz w:val="20"/>
          <w:szCs w:val="20"/>
          <w14:textFill>
            <w14:solidFill>
              <w14:schemeClr w14:val="tx1"/>
            </w14:solidFill>
          </w14:textFill>
        </w:rPr>
        <w:t>P. aeruginosa</w:t>
      </w:r>
      <w:r>
        <w:rPr>
          <w:rFonts w:hint="default" w:ascii="Times New Roman" w:hAnsi="Times New Roman" w:cs="Times New Roman"/>
          <w:color w:val="000000" w:themeColor="text1"/>
          <w:sz w:val="20"/>
          <w:szCs w:val="20"/>
          <w14:textFill>
            <w14:solidFill>
              <w14:schemeClr w14:val="tx1"/>
            </w14:solidFill>
          </w14:textFill>
        </w:rPr>
        <w:t xml:space="preserve">(10636), </w:t>
      </w:r>
      <w:r>
        <w:rPr>
          <w:rFonts w:hint="default" w:ascii="Times New Roman" w:hAnsi="Times New Roman" w:cs="Times New Roman"/>
          <w:i/>
          <w:color w:val="000000" w:themeColor="text1"/>
          <w:sz w:val="20"/>
          <w:szCs w:val="20"/>
          <w14:textFill>
            <w14:solidFill>
              <w14:schemeClr w14:val="tx1"/>
            </w14:solidFill>
          </w14:textFill>
        </w:rPr>
        <w:t>S. aureus</w:t>
      </w:r>
      <w:bookmarkEnd w:id="0"/>
      <w:r>
        <w:rPr>
          <w:rFonts w:hint="default" w:ascii="Times New Roman" w:hAnsi="Times New Roman" w:cs="Times New Roman"/>
          <w:color w:val="000000" w:themeColor="text1"/>
          <w:sz w:val="20"/>
          <w:szCs w:val="20"/>
          <w14:textFill>
            <w14:solidFill>
              <w14:schemeClr w14:val="tx1"/>
            </w14:solidFill>
          </w14:textFill>
        </w:rPr>
        <w:t>(6908),</w:t>
      </w:r>
      <w:bookmarkStart w:id="1" w:name="OLE_LINK3"/>
      <w:r>
        <w:rPr>
          <w:rFonts w:hint="default" w:ascii="Times New Roman" w:hAnsi="Times New Roman" w:cs="Times New Roman"/>
          <w:i/>
          <w:color w:val="000000" w:themeColor="text1"/>
          <w:sz w:val="20"/>
          <w:szCs w:val="20"/>
          <w14:textFill>
            <w14:solidFill>
              <w14:schemeClr w14:val="tx1"/>
            </w14:solidFill>
          </w14:textFill>
        </w:rPr>
        <w:t>B. subtilis</w:t>
      </w:r>
      <w:bookmarkEnd w:id="1"/>
      <w:r>
        <w:rPr>
          <w:rFonts w:hint="default" w:ascii="Times New Roman" w:hAnsi="Times New Roman" w:cs="Times New Roman"/>
          <w:color w:val="000000" w:themeColor="text1"/>
          <w:sz w:val="20"/>
          <w:szCs w:val="20"/>
          <w14:textFill>
            <w14:solidFill>
              <w14:schemeClr w14:val="tx1"/>
            </w14:solidFill>
          </w14:textFill>
        </w:rPr>
        <w:t>(1305),</w:t>
      </w:r>
      <w:bookmarkStart w:id="2" w:name="OLE_LINK4"/>
      <w:r>
        <w:rPr>
          <w:rFonts w:hint="default" w:ascii="Times New Roman" w:hAnsi="Times New Roman" w:cs="Times New Roman"/>
          <w:i/>
          <w:color w:val="000000" w:themeColor="text1"/>
          <w:sz w:val="20"/>
          <w:szCs w:val="20"/>
          <w14:textFill>
            <w14:solidFill>
              <w14:schemeClr w14:val="tx1"/>
            </w14:solidFill>
          </w14:textFill>
        </w:rPr>
        <w:t xml:space="preserve">P. vulgaris </w:t>
      </w:r>
      <w:bookmarkEnd w:id="2"/>
      <w:r>
        <w:rPr>
          <w:rFonts w:hint="default" w:ascii="Times New Roman" w:hAnsi="Times New Roman" w:cs="Times New Roman"/>
          <w:color w:val="000000" w:themeColor="text1"/>
          <w:sz w:val="20"/>
          <w:szCs w:val="20"/>
          <w14:textFill>
            <w14:solidFill>
              <w14:schemeClr w14:val="tx1"/>
            </w14:solidFill>
          </w14:textFill>
        </w:rPr>
        <w:t xml:space="preserve">(744), </w:t>
      </w:r>
      <w:bookmarkStart w:id="3" w:name="OLE_LINK5"/>
      <w:r>
        <w:rPr>
          <w:rFonts w:hint="default" w:ascii="Times New Roman" w:hAnsi="Times New Roman" w:cs="Times New Roman"/>
          <w:i/>
          <w:color w:val="000000" w:themeColor="text1"/>
          <w:sz w:val="20"/>
          <w:szCs w:val="20"/>
          <w14:textFill>
            <w14:solidFill>
              <w14:schemeClr w14:val="tx1"/>
            </w14:solidFill>
          </w14:textFill>
        </w:rPr>
        <w:t xml:space="preserve">E. coli </w:t>
      </w:r>
      <w:bookmarkEnd w:id="3"/>
      <w:r>
        <w:rPr>
          <w:rFonts w:hint="default" w:ascii="Times New Roman" w:hAnsi="Times New Roman" w:cs="Times New Roman"/>
          <w:color w:val="000000" w:themeColor="text1"/>
          <w:sz w:val="20"/>
          <w:szCs w:val="20"/>
          <w14:textFill>
            <w14:solidFill>
              <w14:schemeClr w14:val="tx1"/>
            </w14:solidFill>
          </w14:textFill>
        </w:rPr>
        <w:t xml:space="preserve">(9537), </w:t>
      </w:r>
      <w:bookmarkStart w:id="4" w:name="OLE_LINK6"/>
      <w:r>
        <w:rPr>
          <w:rFonts w:hint="default" w:ascii="Times New Roman" w:hAnsi="Times New Roman" w:cs="Times New Roman"/>
          <w:i/>
          <w:color w:val="000000" w:themeColor="text1"/>
          <w:sz w:val="20"/>
          <w:szCs w:val="20"/>
          <w14:textFill>
            <w14:solidFill>
              <w14:schemeClr w14:val="tx1"/>
            </w14:solidFill>
          </w14:textFill>
        </w:rPr>
        <w:t>K. pneumonia</w:t>
      </w:r>
      <w:bookmarkEnd w:id="4"/>
      <w:r>
        <w:rPr>
          <w:rFonts w:hint="default" w:ascii="Times New Roman" w:hAnsi="Times New Roman" w:cs="Times New Roman"/>
          <w:color w:val="000000" w:themeColor="text1"/>
          <w:sz w:val="20"/>
          <w:szCs w:val="20"/>
          <w14:textFill>
            <w14:solidFill>
              <w14:schemeClr w14:val="tx1"/>
            </w14:solidFill>
          </w14:textFill>
        </w:rPr>
        <w:t xml:space="preserve">(10309),and </w:t>
      </w:r>
      <w:bookmarkStart w:id="5" w:name="OLE_LINK7"/>
      <w:r>
        <w:rPr>
          <w:rFonts w:hint="default" w:ascii="Times New Roman" w:hAnsi="Times New Roman" w:cs="Times New Roman"/>
          <w:i/>
          <w:color w:val="000000" w:themeColor="text1"/>
          <w:sz w:val="20"/>
          <w:szCs w:val="20"/>
          <w14:textFill>
            <w14:solidFill>
              <w14:schemeClr w14:val="tx1"/>
            </w14:solidFill>
          </w14:textFill>
        </w:rPr>
        <w:t xml:space="preserve">S. boydii </w:t>
      </w:r>
      <w:bookmarkEnd w:id="5"/>
      <w:r>
        <w:rPr>
          <w:rFonts w:hint="default" w:ascii="Times New Roman" w:hAnsi="Times New Roman" w:cs="Times New Roman"/>
          <w:color w:val="000000" w:themeColor="text1"/>
          <w:sz w:val="20"/>
          <w:szCs w:val="20"/>
          <w14:textFill>
            <w14:solidFill>
              <w14:schemeClr w14:val="tx1"/>
            </w14:solidFill>
          </w14:textFill>
        </w:rPr>
        <w:t>(ATCC 9207).Among all the organisms tested bacteria strains, S</w:t>
      </w:r>
      <w:r>
        <w:rPr>
          <w:rFonts w:hint="default" w:ascii="Times New Roman" w:hAnsi="Times New Roman" w:cs="Times New Roman"/>
          <w:i/>
          <w:color w:val="000000" w:themeColor="text1"/>
          <w:sz w:val="20"/>
          <w:szCs w:val="20"/>
          <w14:textFill>
            <w14:solidFill>
              <w14:schemeClr w14:val="tx1"/>
            </w14:solidFill>
          </w14:textFill>
        </w:rPr>
        <w:t>. boydii</w:t>
      </w:r>
      <w:r>
        <w:rPr>
          <w:rFonts w:hint="default" w:ascii="Times New Roman" w:hAnsi="Times New Roman" w:cs="Times New Roman"/>
          <w:color w:val="000000" w:themeColor="text1"/>
          <w:sz w:val="20"/>
          <w:szCs w:val="20"/>
          <w14:textFill>
            <w14:solidFill>
              <w14:schemeClr w14:val="tx1"/>
            </w14:solidFill>
          </w14:textFill>
        </w:rPr>
        <w:t xml:space="preserve"> showed highest inhibition (21.5 mm) zone (</w:t>
      </w:r>
      <w:r>
        <w:rPr>
          <w:rFonts w:hint="default" w:ascii="Times New Roman" w:hAnsi="Times New Roman" w:cs="Times New Roman"/>
          <w:b/>
          <w:color w:val="000000" w:themeColor="text1"/>
          <w:sz w:val="20"/>
          <w:szCs w:val="20"/>
          <w14:textFill>
            <w14:solidFill>
              <w14:schemeClr w14:val="tx1"/>
            </w14:solidFill>
          </w14:textFill>
        </w:rPr>
        <w:t xml:space="preserve">Fig. 3A). </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Mendhulkar and Sakhare (2017) reported </w:t>
      </w:r>
      <w:r>
        <w:rPr>
          <w:rFonts w:hint="default" w:ascii="Times New Roman" w:hAnsi="Times New Roman" w:cs="Times New Roman"/>
          <w:color w:val="000000" w:themeColor="text1"/>
          <w:sz w:val="20"/>
          <w:szCs w:val="20"/>
          <w14:textFill>
            <w14:solidFill>
              <w14:schemeClr w14:val="tx1"/>
            </w14:solidFill>
          </w14:textFill>
        </w:rPr>
        <w:t xml:space="preserve">the ethanol callus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14:textFill>
            <w14:solidFill>
              <w14:schemeClr w14:val="tx1"/>
            </w14:solidFill>
          </w14:textFill>
        </w:rPr>
        <w:t xml:space="preserve">showed most effect on </w:t>
      </w:r>
      <w:r>
        <w:rPr>
          <w:rFonts w:hint="default" w:ascii="Times New Roman" w:hAnsi="Times New Roman" w:cs="Times New Roman"/>
          <w:i/>
          <w:color w:val="000000" w:themeColor="text1"/>
          <w:sz w:val="20"/>
          <w:szCs w:val="20"/>
          <w14:textFill>
            <w14:solidFill>
              <w14:schemeClr w14:val="tx1"/>
            </w14:solidFill>
          </w14:textFill>
        </w:rPr>
        <w:t xml:space="preserve">klebsiella pnemoniae </w:t>
      </w:r>
      <w:r>
        <w:rPr>
          <w:rFonts w:hint="default" w:ascii="Times New Roman" w:hAnsi="Times New Roman" w:cs="Times New Roman"/>
          <w:color w:val="000000" w:themeColor="text1"/>
          <w:sz w:val="20"/>
          <w:szCs w:val="20"/>
          <w14:textFill>
            <w14:solidFill>
              <w14:schemeClr w14:val="tx1"/>
            </w14:solidFill>
          </w14:textFill>
        </w:rPr>
        <w:t xml:space="preserve">with the zone of inhibition </w:t>
      </w:r>
      <w:r>
        <w:rPr>
          <w:rFonts w:hint="default" w:ascii="Times New Roman" w:hAnsi="Times New Roman" w:cs="Times New Roman"/>
          <w:color w:val="000000" w:themeColor="text1"/>
          <w:sz w:val="20"/>
          <w:szCs w:val="20"/>
          <w:shd w:val="clear" w:color="auto" w:fill="FFFFFF"/>
          <w14:textFill>
            <w14:solidFill>
              <w14:schemeClr w14:val="tx1"/>
            </w14:solidFill>
          </w14:textFill>
        </w:rPr>
        <w:t>13.3 mm.</w:t>
      </w:r>
      <w:r>
        <w:rPr>
          <w:rFonts w:hint="default" w:ascii="Times New Roman" w:hAnsi="Times New Roman" w:cs="Times New Roman"/>
          <w:color w:val="000000" w:themeColor="text1"/>
          <w:position w:val="2"/>
          <w:sz w:val="20"/>
          <w:szCs w:val="20"/>
          <w:lang w:eastAsia="zh-CN"/>
          <w14:textFill>
            <w14:solidFill>
              <w14:schemeClr w14:val="tx1"/>
            </w14:solidFill>
          </w14:textFill>
        </w:rPr>
        <w:t xml:space="preserve">The similar findings were observed for </w:t>
      </w:r>
      <w:r>
        <w:rPr>
          <w:rFonts w:hint="default" w:ascii="Times New Roman" w:hAnsi="Times New Roman" w:cs="Times New Roman"/>
          <w:i/>
          <w:color w:val="000000" w:themeColor="text1"/>
          <w:position w:val="2"/>
          <w:sz w:val="20"/>
          <w:szCs w:val="20"/>
          <w:lang w:eastAsia="zh-CN"/>
          <w14:textFill>
            <w14:solidFill>
              <w14:schemeClr w14:val="tx1"/>
            </w14:solidFill>
          </w14:textFill>
        </w:rPr>
        <w:t>in vitro</w:t>
      </w:r>
      <w:r>
        <w:rPr>
          <w:rFonts w:hint="default" w:ascii="Times New Roman" w:hAnsi="Times New Roman" w:cs="Times New Roman"/>
          <w:color w:val="000000" w:themeColor="text1"/>
          <w:position w:val="2"/>
          <w:sz w:val="20"/>
          <w:szCs w:val="20"/>
          <w:lang w:eastAsia="zh-CN"/>
          <w14:textFill>
            <w14:solidFill>
              <w14:schemeClr w14:val="tx1"/>
            </w14:solidFill>
          </w14:textFill>
        </w:rPr>
        <w:t xml:space="preserve"> anti-bacterial activity of extracts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Alstonia scholaris</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(L.)</w:t>
      </w:r>
      <w:r>
        <w:rPr>
          <w:rFonts w:hint="default" w:ascii="Times New Roman" w:hAnsi="Times New Roman" w:cs="Times New Roman"/>
          <w:color w:val="000000" w:themeColor="text1"/>
          <w:position w:val="2"/>
          <w:sz w:val="20"/>
          <w:szCs w:val="20"/>
          <w:lang w:eastAsia="zh-CN"/>
          <w14:textFill>
            <w14:solidFill>
              <w14:schemeClr w14:val="tx1"/>
            </w14:solidFill>
          </w14:textFill>
        </w:rPr>
        <w:t xml:space="preserve">, </w:t>
      </w:r>
      <w:r>
        <w:rPr>
          <w:rFonts w:hint="default" w:ascii="Times New Roman" w:hAnsi="Times New Roman" w:cs="Times New Roman"/>
          <w:i/>
          <w:color w:val="000000" w:themeColor="text1"/>
          <w:position w:val="2"/>
          <w:sz w:val="20"/>
          <w:szCs w:val="20"/>
          <w:lang w:eastAsia="zh-CN"/>
          <w14:textFill>
            <w14:solidFill>
              <w14:schemeClr w14:val="tx1"/>
            </w14:solidFill>
          </w14:textFill>
        </w:rPr>
        <w:t>Wrightia tinctoria</w:t>
      </w:r>
      <w:r>
        <w:rPr>
          <w:rFonts w:hint="default" w:ascii="Times New Roman" w:hAnsi="Times New Roman" w:cs="Times New Roman"/>
          <w:color w:val="000000" w:themeColor="text1"/>
          <w:position w:val="2"/>
          <w:sz w:val="20"/>
          <w:szCs w:val="20"/>
          <w:lang w:eastAsia="zh-CN"/>
          <w14:textFill>
            <w14:solidFill>
              <w14:schemeClr w14:val="tx1"/>
            </w14:solidFill>
          </w14:textFill>
        </w:rPr>
        <w:t xml:space="preserve"> and algae against bacterial strains (Yadala et al. 2017; Yadala and Asha, 2018; Swamy et al. 2019; Ranga Rao et al. 2010).</w:t>
      </w:r>
    </w:p>
    <w:p>
      <w:pPr>
        <w:spacing w:before="240" w:after="240" w:line="240" w:lineRule="auto"/>
        <w:jc w:val="both"/>
        <w:rPr>
          <w:rFonts w:hint="default" w:ascii="Times New Roman" w:hAnsi="Times New Roman" w:cs="Times New Roman"/>
          <w:b/>
          <w:i/>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3.6. Anti-oxidant activity of callus extract of </w:t>
      </w:r>
      <w:r>
        <w:rPr>
          <w:rFonts w:hint="default" w:ascii="Times New Roman" w:hAnsi="Times New Roman" w:cs="Times New Roman"/>
          <w:b/>
          <w:i/>
          <w:color w:val="000000" w:themeColor="text1"/>
          <w:sz w:val="20"/>
          <w:szCs w:val="20"/>
          <w14:textFill>
            <w14:solidFill>
              <w14:schemeClr w14:val="tx1"/>
            </w14:solidFill>
          </w14:textFill>
        </w:rPr>
        <w:t>L. usitassimum L.</w:t>
      </w:r>
    </w:p>
    <w:p>
      <w:pPr>
        <w:spacing w:before="240" w:after="240" w:line="240" w:lineRule="auto"/>
        <w:jc w:val="both"/>
        <w:rPr>
          <w:rFonts w:hint="default" w:ascii="Times New Roman" w:hAnsi="Times New Roman" w:cs="Times New Roman"/>
          <w:color w:val="000000" w:themeColor="text1"/>
          <w:sz w:val="20"/>
          <w:szCs w:val="20"/>
          <w:shd w:val="clear" w:color="auto" w:fill="FFFFFF"/>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Various concentrations of callus extract were tested for antioxidant activity. Among the tested concentrations, the maximum antioxidant activity 85.62% was observed in 500 µg/mL concentration (</w:t>
      </w:r>
      <w:r>
        <w:rPr>
          <w:rFonts w:hint="default" w:ascii="Times New Roman" w:hAnsi="Times New Roman" w:cs="Times New Roman"/>
          <w:b/>
          <w:color w:val="000000" w:themeColor="text1"/>
          <w:sz w:val="20"/>
          <w:szCs w:val="20"/>
          <w14:textFill>
            <w14:solidFill>
              <w14:schemeClr w14:val="tx1"/>
            </w14:solidFill>
          </w14:textFill>
        </w:rPr>
        <w:t>Fig. 3B</w:t>
      </w:r>
      <w:r>
        <w:rPr>
          <w:rFonts w:hint="default" w:ascii="Times New Roman" w:hAnsi="Times New Roman" w:cs="Times New Roman"/>
          <w:color w:val="000000" w:themeColor="text1"/>
          <w:sz w:val="20"/>
          <w:szCs w:val="20"/>
          <w14:textFill>
            <w14:solidFill>
              <w14:schemeClr w14:val="tx1"/>
            </w14:solidFill>
          </w14:textFill>
        </w:rPr>
        <w:t>).This potential activity is due to presence of phenolics, fatty acids, terpenoids and alkaloids in the sample.  These results reveal callus extract was a good source of antioxidants and it supports the therapeutic use of this plant.  Similar observations were found when the c</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allus leaf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was tested for antioxidant activities by Anjum et al (2017). Yadala and Asha (2018) reported that chloroform crude callus extracts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Wrightia tinctoria</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showed better antioxidant activity.  The leaf extract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 xml:space="preserve">Bryophyllumpinnatum </w:t>
      </w:r>
      <w:r>
        <w:rPr>
          <w:rFonts w:hint="default" w:ascii="Times New Roman" w:hAnsi="Times New Roman" w:cs="Times New Roman"/>
          <w:color w:val="000000" w:themeColor="text1"/>
          <w:sz w:val="20"/>
          <w:szCs w:val="20"/>
          <w:shd w:val="clear" w:color="auto" w:fill="FFFFFF"/>
          <w14:textFill>
            <w14:solidFill>
              <w14:schemeClr w14:val="tx1"/>
            </w14:solidFill>
          </w14:textFill>
        </w:rPr>
        <w:t>was tested for antioxidant activity (Adibe et al. 2019)</w:t>
      </w:r>
    </w:p>
    <w:p>
      <w:pPr>
        <w:spacing w:before="240" w:after="240" w:line="240" w:lineRule="auto"/>
        <w:jc w:val="both"/>
        <w:rPr>
          <w:rFonts w:hint="default" w:ascii="Times New Roman" w:hAnsi="Times New Roman" w:cs="Times New Roman"/>
          <w:b/>
          <w:i/>
          <w:color w:val="000000" w:themeColor="text1"/>
          <w:sz w:val="20"/>
          <w:szCs w:val="20"/>
          <w14:textFill>
            <w14:solidFill>
              <w14:schemeClr w14:val="tx1"/>
            </w14:solidFill>
          </w14:textFill>
        </w:rPr>
      </w:pPr>
      <w:r>
        <w:rPr>
          <w:rFonts w:hint="default" w:ascii="Times New Roman" w:hAnsi="Times New Roman" w:eastAsia="Times New Roman" w:cs="Times New Roman"/>
          <w:b/>
          <w:color w:val="000000" w:themeColor="text1"/>
          <w:sz w:val="20"/>
          <w:szCs w:val="20"/>
          <w14:textFill>
            <w14:solidFill>
              <w14:schemeClr w14:val="tx1"/>
            </w14:solidFill>
          </w14:textFill>
        </w:rPr>
        <w:t xml:space="preserve">3.7. Anti-proliferative activity of </w:t>
      </w:r>
      <w:r>
        <w:rPr>
          <w:rFonts w:hint="default" w:ascii="Times New Roman" w:hAnsi="Times New Roman" w:cs="Times New Roman"/>
          <w:b/>
          <w:color w:val="000000" w:themeColor="text1"/>
          <w:sz w:val="20"/>
          <w:szCs w:val="20"/>
          <w14:textFill>
            <w14:solidFill>
              <w14:schemeClr w14:val="tx1"/>
            </w14:solidFill>
          </w14:textFill>
        </w:rPr>
        <w:t xml:space="preserve">callus extract of </w:t>
      </w:r>
      <w:r>
        <w:rPr>
          <w:rFonts w:hint="default" w:ascii="Times New Roman" w:hAnsi="Times New Roman" w:cs="Times New Roman"/>
          <w:b/>
          <w:i/>
          <w:color w:val="000000" w:themeColor="text1"/>
          <w:sz w:val="20"/>
          <w:szCs w:val="20"/>
          <w14:textFill>
            <w14:solidFill>
              <w14:schemeClr w14:val="tx1"/>
            </w14:solidFill>
          </w14:textFill>
        </w:rPr>
        <w:t>L. usitassimum</w:t>
      </w:r>
      <w:r>
        <w:rPr>
          <w:rFonts w:hint="default" w:ascii="Times New Roman" w:hAnsi="Times New Roman" w:cs="Times New Roman"/>
          <w:b/>
          <w:iCs/>
          <w:color w:val="000000" w:themeColor="text1"/>
          <w:sz w:val="20"/>
          <w:szCs w:val="20"/>
          <w14:textFill>
            <w14:solidFill>
              <w14:schemeClr w14:val="tx1"/>
            </w14:solidFill>
          </w14:textFill>
        </w:rPr>
        <w:t xml:space="preserve"> L.</w:t>
      </w:r>
    </w:p>
    <w:p>
      <w:pPr>
        <w:spacing w:before="240" w:after="240" w:line="240" w:lineRule="auto"/>
        <w:jc w:val="both"/>
        <w:rPr>
          <w:rFonts w:hint="default" w:ascii="Times New Roman" w:hAnsi="Times New Roman" w:cs="Times New Roman"/>
          <w:color w:val="000000" w:themeColor="text1"/>
          <w:sz w:val="20"/>
          <w:szCs w:val="20"/>
          <w:shd w:val="clear" w:color="auto" w:fill="FFFFFF"/>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 xml:space="preserve">The anti-proliferative activity of callus ethanol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 </w:t>
      </w:r>
      <w:r>
        <w:rPr>
          <w:rFonts w:hint="default" w:ascii="Times New Roman" w:hAnsi="Times New Roman" w:eastAsia="Times New Roman" w:cs="Times New Roman"/>
          <w:color w:val="000000" w:themeColor="text1"/>
          <w:sz w:val="20"/>
          <w:szCs w:val="20"/>
          <w14:textFill>
            <w14:solidFill>
              <w14:schemeClr w14:val="tx1"/>
            </w14:solidFill>
          </w14:textFill>
        </w:rPr>
        <w:t>was tested on HepG2 and MCF-7 cells using MTT assay.  The cell growth and the viability of cells were declined upon the dose of callus extract.   The 50% inhibition concentration against</w:t>
      </w:r>
      <w:r>
        <w:rPr>
          <w:rFonts w:hint="default" w:ascii="Times New Roman" w:hAnsi="Times New Roman" w:cs="Times New Roman"/>
          <w:color w:val="000000" w:themeColor="text1"/>
          <w:sz w:val="20"/>
          <w:szCs w:val="20"/>
          <w14:textFill>
            <w14:solidFill>
              <w14:schemeClr w14:val="tx1"/>
            </w14:solidFill>
          </w14:textFill>
        </w:rPr>
        <w:t>MCF-7, HepG-2 and Cisplatin cells were found to be 45.1(</w:t>
      </w:r>
      <w:r>
        <w:rPr>
          <w:rFonts w:hint="default" w:ascii="Times New Roman" w:hAnsi="Times New Roman" w:cs="Times New Roman"/>
          <w:bCs/>
          <w:color w:val="000000" w:themeColor="text1"/>
          <w:sz w:val="20"/>
          <w:szCs w:val="20"/>
          <w14:textFill>
            <w14:solidFill>
              <w14:schemeClr w14:val="tx1"/>
            </w14:solidFill>
          </w14:textFill>
        </w:rPr>
        <w:t>μg/mL)</w:t>
      </w:r>
      <w:r>
        <w:rPr>
          <w:rFonts w:hint="default" w:ascii="Times New Roman" w:hAnsi="Times New Roman" w:cs="Times New Roman"/>
          <w:color w:val="000000" w:themeColor="text1"/>
          <w:sz w:val="20"/>
          <w:szCs w:val="20"/>
          <w14:textFill>
            <w14:solidFill>
              <w14:schemeClr w14:val="tx1"/>
            </w14:solidFill>
          </w14:textFill>
        </w:rPr>
        <w:t>, 26.4 (</w:t>
      </w:r>
      <w:r>
        <w:rPr>
          <w:rFonts w:hint="default" w:ascii="Times New Roman" w:hAnsi="Times New Roman" w:cs="Times New Roman"/>
          <w:bCs/>
          <w:color w:val="000000" w:themeColor="text1"/>
          <w:sz w:val="20"/>
          <w:szCs w:val="20"/>
          <w14:textFill>
            <w14:solidFill>
              <w14:schemeClr w14:val="tx1"/>
            </w14:solidFill>
          </w14:textFill>
        </w:rPr>
        <w:t xml:space="preserve">μg/mL) </w:t>
      </w:r>
      <w:r>
        <w:rPr>
          <w:rFonts w:hint="default" w:ascii="Times New Roman" w:hAnsi="Times New Roman" w:cs="Times New Roman"/>
          <w:color w:val="000000" w:themeColor="text1"/>
          <w:sz w:val="20"/>
          <w:szCs w:val="20"/>
          <w14:textFill>
            <w14:solidFill>
              <w14:schemeClr w14:val="tx1"/>
            </w14:solidFill>
          </w14:textFill>
        </w:rPr>
        <w:t>and 3.09 (</w:t>
      </w:r>
      <w:r>
        <w:rPr>
          <w:rFonts w:hint="default" w:ascii="Times New Roman" w:hAnsi="Times New Roman" w:cs="Times New Roman"/>
          <w:bCs/>
          <w:color w:val="000000" w:themeColor="text1"/>
          <w:sz w:val="20"/>
          <w:szCs w:val="20"/>
          <w14:textFill>
            <w14:solidFill>
              <w14:schemeClr w14:val="tx1"/>
            </w14:solidFill>
          </w14:textFill>
        </w:rPr>
        <w:t xml:space="preserve">μg/mL) respectively. </w:t>
      </w:r>
      <w:r>
        <w:rPr>
          <w:rFonts w:hint="default" w:ascii="Times New Roman" w:hAnsi="Times New Roman" w:eastAsia="Times New Roman" w:cs="Times New Roman"/>
          <w:color w:val="000000" w:themeColor="text1"/>
          <w:sz w:val="20"/>
          <w:szCs w:val="20"/>
          <w14:textFill>
            <w14:solidFill>
              <w14:schemeClr w14:val="tx1"/>
            </w14:solidFill>
          </w14:textFill>
        </w:rPr>
        <w:t xml:space="preserve">It was found that the anti-proliferative activity was more effective in HepG2 when compared to the MCF-7 (Fig 4). Previously, </w:t>
      </w:r>
      <w:r>
        <w:rPr>
          <w:rFonts w:hint="default" w:ascii="Times New Roman" w:hAnsi="Times New Roman" w:cs="Times New Roman"/>
          <w:bCs/>
          <w:color w:val="000000" w:themeColor="text1"/>
          <w:sz w:val="20"/>
          <w:szCs w:val="20"/>
          <w14:textFill>
            <w14:solidFill>
              <w14:schemeClr w14:val="tx1"/>
            </w14:solidFill>
          </w14:textFill>
        </w:rPr>
        <w:t xml:space="preserve">the root extract of </w:t>
      </w:r>
      <w:r>
        <w:rPr>
          <w:rFonts w:hint="default" w:ascii="Times New Roman" w:hAnsi="Times New Roman" w:cs="Times New Roman"/>
          <w:bCs/>
          <w:i/>
          <w:color w:val="000000" w:themeColor="text1"/>
          <w:sz w:val="20"/>
          <w:szCs w:val="20"/>
          <w14:textFill>
            <w14:solidFill>
              <w14:schemeClr w14:val="tx1"/>
            </w14:solidFill>
          </w14:textFill>
        </w:rPr>
        <w:t xml:space="preserve">L. </w:t>
      </w:r>
      <w:r>
        <w:rPr>
          <w:rFonts w:hint="default" w:ascii="Times New Roman" w:hAnsi="Times New Roman" w:cs="Times New Roman"/>
          <w:i/>
          <w:color w:val="000000" w:themeColor="text1"/>
          <w:sz w:val="20"/>
          <w:szCs w:val="20"/>
          <w:shd w:val="clear" w:color="auto" w:fill="FFFFFF"/>
          <w14:textFill>
            <w14:solidFill>
              <w14:schemeClr w14:val="tx1"/>
            </w14:solidFill>
          </w14:textFill>
        </w:rPr>
        <w:t xml:space="preserve">usitatissimum.L </w:t>
      </w:r>
      <w:r>
        <w:rPr>
          <w:rFonts w:hint="default" w:ascii="Times New Roman" w:hAnsi="Times New Roman" w:cs="Times New Roman"/>
          <w:color w:val="000000" w:themeColor="text1"/>
          <w:sz w:val="20"/>
          <w:szCs w:val="20"/>
          <w:shd w:val="clear" w:color="auto" w:fill="FFFFFF"/>
          <w14:textFill>
            <w14:solidFill>
              <w14:schemeClr w14:val="tx1"/>
            </w14:solidFill>
          </w14:textFill>
        </w:rPr>
        <w:t>showed cytotoxic effect against MCF-7 cells, reported by Szewczy et al. (2014).</w:t>
      </w:r>
    </w:p>
    <w:p>
      <w:pPr>
        <w:spacing w:before="240" w:after="240" w:line="240" w:lineRule="auto"/>
        <w:jc w:val="both"/>
        <w:rPr>
          <w:rFonts w:hint="default" w:ascii="Times New Roman" w:hAnsi="Times New Roman" w:cs="Times New Roman"/>
          <w:b/>
          <w:bCs/>
          <w:color w:val="000000" w:themeColor="text1"/>
          <w:sz w:val="20"/>
          <w:szCs w:val="20"/>
          <w:lang w:val="en-IN"/>
          <w14:textFill>
            <w14:solidFill>
              <w14:schemeClr w14:val="tx1"/>
            </w14:solidFill>
          </w14:textFill>
        </w:rPr>
      </w:pPr>
      <w:r>
        <w:rPr>
          <w:rFonts w:hint="default" w:ascii="Times New Roman" w:hAnsi="Times New Roman" w:cs="Times New Roman"/>
          <w:b/>
          <w:bCs/>
          <w:color w:val="000000" w:themeColor="text1"/>
          <w:sz w:val="20"/>
          <w:szCs w:val="20"/>
          <w:lang w:val="en-IN"/>
          <w14:textFill>
            <w14:solidFill>
              <w14:schemeClr w14:val="tx1"/>
            </w14:solidFill>
          </w14:textFill>
        </w:rPr>
        <w:t>4. Conclusions</w:t>
      </w:r>
    </w:p>
    <w:p>
      <w:p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In this study, the callus induction protocol was standardized using different hormone concentrations with half strength MS modified medium. The best concentration of hormones: 2, 4-d</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ichlorophenoxyacetic acid</w:t>
      </w:r>
      <w:r>
        <w:rPr>
          <w:rFonts w:hint="default" w:ascii="Times New Roman" w:hAnsi="Times New Roman" w:cs="Times New Roman"/>
          <w:color w:val="000000" w:themeColor="text1"/>
          <w:sz w:val="20"/>
          <w:szCs w:val="20"/>
          <w14:textFill>
            <w14:solidFill>
              <w14:schemeClr w14:val="tx1"/>
            </w14:solidFill>
          </w14:textFill>
        </w:rPr>
        <w:t xml:space="preserve"> (0.8 mg/L) + </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6</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20"/>
          <w:szCs w:val="20"/>
          <w:shd w:val="clear" w:color="auto" w:fill="FFFFFF"/>
          <w14:textFill>
            <w14:solidFill>
              <w14:schemeClr w14:val="tx1"/>
            </w14:solidFill>
          </w14:textFill>
        </w:rPr>
        <w:t xml:space="preserve">benzylaminopurine </w:t>
      </w:r>
      <w:r>
        <w:rPr>
          <w:rFonts w:hint="default" w:ascii="Times New Roman" w:hAnsi="Times New Roman" w:cs="Times New Roman"/>
          <w:color w:val="000000" w:themeColor="text1"/>
          <w:sz w:val="20"/>
          <w:szCs w:val="20"/>
          <w14:textFill>
            <w14:solidFill>
              <w14:schemeClr w14:val="tx1"/>
            </w14:solidFill>
          </w14:textFill>
        </w:rPr>
        <w:t xml:space="preserve">(1 mg/L) was observed.  </w:t>
      </w:r>
      <w:r>
        <w:rPr>
          <w:rFonts w:hint="default" w:ascii="Times New Roman" w:hAnsi="Times New Roman" w:eastAsia="Calibri" w:cs="Times New Roman"/>
          <w:color w:val="000000" w:themeColor="text1"/>
          <w:sz w:val="20"/>
          <w:szCs w:val="20"/>
          <w14:textFill>
            <w14:solidFill>
              <w14:schemeClr w14:val="tx1"/>
            </w14:solidFill>
          </w14:textFill>
        </w:rPr>
        <w:t xml:space="preserve">The phytochemicals like phenolics, phytosterols, alkaloids, steroids, tannins and flavonoids were screened using standard protocols.  </w:t>
      </w:r>
      <w:r>
        <w:rPr>
          <w:rFonts w:hint="default" w:ascii="Times New Roman" w:hAnsi="Times New Roman" w:cs="Times New Roman"/>
          <w:color w:val="000000" w:themeColor="text1"/>
          <w:sz w:val="20"/>
          <w:szCs w:val="20"/>
          <w14:textFill>
            <w14:solidFill>
              <w14:schemeClr w14:val="tx1"/>
            </w14:solidFill>
          </w14:textFill>
        </w:rPr>
        <w:t xml:space="preserve">Fourteen bioactive compounds were identified by FTIR, GC-MS analysis and their </w:t>
      </w:r>
      <w:r>
        <w:rPr>
          <w:rFonts w:hint="default" w:ascii="Times New Roman" w:hAnsi="Times New Roman" w:eastAsia="Calibri" w:cs="Times New Roman"/>
          <w:bCs/>
          <w:color w:val="000000" w:themeColor="text1"/>
          <w:sz w:val="20"/>
          <w:szCs w:val="20"/>
          <w:lang w:val="en-IN"/>
          <w14:textFill>
            <w14:solidFill>
              <w14:schemeClr w14:val="tx1"/>
            </w14:solidFill>
          </w14:textFill>
        </w:rPr>
        <w:t xml:space="preserve">anti-bacterial, anti-oxidant and anti-proliferative effects using </w:t>
      </w:r>
      <w:r>
        <w:rPr>
          <w:rFonts w:hint="default" w:ascii="Times New Roman" w:hAnsi="Times New Roman" w:eastAsia="Calibri" w:cs="Times New Roman"/>
          <w:bCs/>
          <w:i/>
          <w:color w:val="000000" w:themeColor="text1"/>
          <w:sz w:val="20"/>
          <w:szCs w:val="20"/>
          <w:lang w:val="en-IN"/>
          <w14:textFill>
            <w14:solidFill>
              <w14:schemeClr w14:val="tx1"/>
            </w14:solidFill>
          </w14:textFill>
        </w:rPr>
        <w:t xml:space="preserve">in-vitro </w:t>
      </w:r>
      <w:r>
        <w:rPr>
          <w:rFonts w:hint="default" w:ascii="Times New Roman" w:hAnsi="Times New Roman" w:eastAsia="Calibri" w:cs="Times New Roman"/>
          <w:bCs/>
          <w:color w:val="000000" w:themeColor="text1"/>
          <w:sz w:val="20"/>
          <w:szCs w:val="20"/>
          <w:lang w:val="en-IN"/>
          <w14:textFill>
            <w14:solidFill>
              <w14:schemeClr w14:val="tx1"/>
            </w14:solidFill>
          </w14:textFill>
        </w:rPr>
        <w:t xml:space="preserve">models were studied.  </w:t>
      </w:r>
      <w:r>
        <w:rPr>
          <w:rFonts w:hint="default" w:ascii="Times New Roman" w:hAnsi="Times New Roman" w:cs="Times New Roman"/>
          <w:color w:val="000000" w:themeColor="text1"/>
          <w:sz w:val="20"/>
          <w:szCs w:val="20"/>
          <w14:textFill>
            <w14:solidFill>
              <w14:schemeClr w14:val="tx1"/>
            </w14:solidFill>
          </w14:textFill>
        </w:rPr>
        <w:t>The callus ethanol extracts o</w:t>
      </w:r>
      <w:r>
        <w:rPr>
          <w:rFonts w:hint="default" w:ascii="Times New Roman" w:hAnsi="Times New Roman" w:cs="Times New Roman"/>
          <w:bCs/>
          <w:color w:val="000000" w:themeColor="text1"/>
          <w:sz w:val="20"/>
          <w:szCs w:val="20"/>
          <w14:textFill>
            <w14:solidFill>
              <w14:schemeClr w14:val="tx1"/>
            </w14:solidFill>
          </w14:textFill>
        </w:rPr>
        <w:t xml:space="preserve">f </w:t>
      </w:r>
      <w:r>
        <w:rPr>
          <w:rFonts w:hint="default" w:ascii="Times New Roman" w:hAnsi="Times New Roman" w:cs="Times New Roman"/>
          <w:bCs/>
          <w:i/>
          <w:color w:val="000000" w:themeColor="text1"/>
          <w:sz w:val="20"/>
          <w:szCs w:val="20"/>
          <w14:textFill>
            <w14:solidFill>
              <w14:schemeClr w14:val="tx1"/>
            </w14:solidFill>
          </w14:textFill>
        </w:rPr>
        <w:t xml:space="preserve">L. </w:t>
      </w:r>
      <w:r>
        <w:rPr>
          <w:rFonts w:hint="default" w:ascii="Times New Roman" w:hAnsi="Times New Roman" w:cs="Times New Roman"/>
          <w:i/>
          <w:color w:val="000000" w:themeColor="text1"/>
          <w:sz w:val="20"/>
          <w:szCs w:val="20"/>
          <w:shd w:val="clear" w:color="auto" w:fill="FFFFFF"/>
          <w14:textFill>
            <w14:solidFill>
              <w14:schemeClr w14:val="tx1"/>
            </w14:solidFill>
          </w14:textFill>
        </w:rPr>
        <w:t xml:space="preserve">usitatissimum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L.</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was </w:t>
      </w:r>
      <w:r>
        <w:rPr>
          <w:rFonts w:hint="default" w:ascii="Times New Roman" w:hAnsi="Times New Roman" w:cs="Times New Roman"/>
          <w:color w:val="000000" w:themeColor="text1"/>
          <w:sz w:val="20"/>
          <w:szCs w:val="20"/>
          <w14:textFill>
            <w14:solidFill>
              <w14:schemeClr w14:val="tx1"/>
            </w14:solidFill>
          </w14:textFill>
        </w:rPr>
        <w:t>tested against seven</w:t>
      </w:r>
      <w:r>
        <w:rPr>
          <w:rFonts w:hint="default" w:ascii="Times New Roman" w:hAnsi="Times New Roman" w:eastAsia="Calibri" w:cs="Times New Roman"/>
          <w:color w:val="000000" w:themeColor="text1"/>
          <w:sz w:val="20"/>
          <w:szCs w:val="20"/>
          <w14:textFill>
            <w14:solidFill>
              <w14:schemeClr w14:val="tx1"/>
            </w14:solidFill>
          </w14:textFill>
        </w:rPr>
        <w:t xml:space="preserve"> pathogenic organisms</w:t>
      </w:r>
      <w:r>
        <w:rPr>
          <w:rFonts w:hint="default" w:ascii="Times New Roman" w:hAnsi="Times New Roman" w:eastAsia="Calibri" w:cs="Times New Roman"/>
          <w:bCs/>
          <w:color w:val="000000" w:themeColor="text1"/>
          <w:sz w:val="20"/>
          <w:szCs w:val="20"/>
          <w:lang w:val="en-IN"/>
          <w14:textFill>
            <w14:solidFill>
              <w14:schemeClr w14:val="tx1"/>
            </w14:solidFill>
          </w14:textFill>
        </w:rPr>
        <w:t xml:space="preserve">.  The </w:t>
      </w:r>
      <w:r>
        <w:rPr>
          <w:rFonts w:hint="default" w:ascii="Times New Roman" w:hAnsi="Times New Roman" w:eastAsia="Calibri" w:cs="Times New Roman"/>
          <w:color w:val="000000" w:themeColor="text1"/>
          <w:sz w:val="20"/>
          <w:szCs w:val="20"/>
          <w14:textFill>
            <w14:solidFill>
              <w14:schemeClr w14:val="tx1"/>
            </w14:solidFill>
          </w14:textFill>
        </w:rPr>
        <w:t xml:space="preserve">highest inhibition was found in </w:t>
      </w:r>
      <w:r>
        <w:rPr>
          <w:rFonts w:hint="default" w:ascii="Times New Roman" w:hAnsi="Times New Roman" w:cs="Times New Roman"/>
          <w:i/>
          <w:color w:val="000000" w:themeColor="text1"/>
          <w:sz w:val="20"/>
          <w:szCs w:val="20"/>
          <w14:textFill>
            <w14:solidFill>
              <w14:schemeClr w14:val="tx1"/>
            </w14:solidFill>
          </w14:textFill>
        </w:rPr>
        <w:t xml:space="preserve">S. boydii. </w:t>
      </w:r>
      <w:r>
        <w:rPr>
          <w:rFonts w:hint="default" w:ascii="Times New Roman" w:hAnsi="Times New Roman" w:cs="Times New Roman"/>
          <w:color w:val="000000" w:themeColor="text1"/>
          <w:sz w:val="20"/>
          <w:szCs w:val="20"/>
          <w14:textFill>
            <w14:solidFill>
              <w14:schemeClr w14:val="tx1"/>
            </w14:solidFill>
          </w14:textFill>
        </w:rPr>
        <w:t>The ethanol extract showed a better antioxidant activity in DPPH method and anti-proliferative activity on HepG2 and MCF-7.  Upon the current observations, the</w:t>
      </w:r>
      <w:r>
        <w:rPr>
          <w:rFonts w:hint="default" w:ascii="Times New Roman" w:hAnsi="Times New Roman" w:cs="Times New Roman"/>
          <w:color w:val="000000" w:themeColor="text1"/>
          <w:sz w:val="20"/>
          <w:szCs w:val="20"/>
          <w:lang w:eastAsia="zh-CN"/>
          <w14:textFill>
            <w14:solidFill>
              <w14:schemeClr w14:val="tx1"/>
            </w14:solidFill>
          </w14:textFill>
        </w:rPr>
        <w:t xml:space="preserve"> phytochemicals from callus ethanol extract of </w:t>
      </w:r>
      <w:r>
        <w:rPr>
          <w:rFonts w:hint="default" w:ascii="Times New Roman" w:hAnsi="Times New Roman" w:cs="Times New Roman"/>
          <w:i/>
          <w:color w:val="000000" w:themeColor="text1"/>
          <w:sz w:val="20"/>
          <w:szCs w:val="20"/>
          <w14:textFill>
            <w14:solidFill>
              <w14:schemeClr w14:val="tx1"/>
            </w14:solidFill>
          </w14:textFill>
        </w:rPr>
        <w:t xml:space="preserve">L. usitatissimum </w:t>
      </w:r>
      <w:r>
        <w:rPr>
          <w:rFonts w:hint="default" w:ascii="Times New Roman" w:hAnsi="Times New Roman" w:cs="Times New Roman"/>
          <w:iCs/>
          <w:color w:val="000000" w:themeColor="text1"/>
          <w:sz w:val="20"/>
          <w:szCs w:val="20"/>
          <w14:textFill>
            <w14:solidFill>
              <w14:schemeClr w14:val="tx1"/>
            </w14:solidFill>
          </w14:textFill>
        </w:rPr>
        <w:t>L.</w:t>
      </w:r>
      <w:r>
        <w:rPr>
          <w:rFonts w:hint="default" w:ascii="Times New Roman" w:hAnsi="Times New Roman" w:cs="Times New Roman"/>
          <w:i/>
          <w:color w:val="000000" w:themeColor="text1"/>
          <w:sz w:val="20"/>
          <w:szCs w:val="20"/>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could be used in the development of novel bio-molecules for health applications.</w:t>
      </w:r>
    </w:p>
    <w:p>
      <w:pPr>
        <w:tabs>
          <w:tab w:val="left" w:pos="2085"/>
        </w:tabs>
        <w:spacing w:before="240" w:after="240"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Author’s contribution:</w:t>
      </w:r>
    </w:p>
    <w:p>
      <w:pPr>
        <w:tabs>
          <w:tab w:val="left" w:pos="2085"/>
        </w:tabs>
        <w:spacing w:before="240" w:after="240" w:line="240" w:lineRule="auto"/>
        <w:jc w:val="both"/>
        <w:rPr>
          <w:rFonts w:hint="default" w:ascii="Times New Roman" w:hAnsi="Times New Roman" w:cs="Times New Roman"/>
          <w:bCs/>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14:textFill>
            <w14:solidFill>
              <w14:schemeClr w14:val="tx1"/>
            </w14:solidFill>
          </w14:textFill>
        </w:rPr>
        <w:t>Conceptualization, Yadala Priya; Formal analysis, Riazunnisa Khateef; Funding acquisition, Baber Ali, Muhammad Saleem, Dan Vodnar and Romina Alina Marc; Investigation, Yadala Priya; Methodology, Yadala Priya; Project administration, Romina Alina Marc; Resources, Muhammad Saleem and Romina Alina Marc; Software, Gaik Ee Lee, Riazunnisa Khateef, Baber Ali and Dan Vodnar; Supervision, Arifullah Mohammed; Validation, Arifullah Mohammed and Romina Alina Marc; Visualization, Gaik Ee Lee; Writing – original draft, Gholamreza Abdi and Baber Ali; Writing – review &amp; editing, Arifullah Mohammed, Gaik Ee Lee, Riazunnisa Khateef, Gholamreza Abdi, Baber Ali, Muhammad Saleem, Dan Vodnar and Romina Alina Marc.</w:t>
      </w:r>
    </w:p>
    <w:p>
      <w:pPr>
        <w:tabs>
          <w:tab w:val="left" w:pos="2085"/>
        </w:tabs>
        <w:spacing w:before="240" w:after="240" w:line="240" w:lineRule="auto"/>
        <w:jc w:val="both"/>
        <w:rPr>
          <w:rFonts w:hint="default" w:ascii="Times New Roman" w:hAnsi="Times New Roman" w:cs="Times New Roman"/>
          <w:bCs/>
          <w:color w:val="000000" w:themeColor="text1"/>
          <w:sz w:val="20"/>
          <w:szCs w:val="20"/>
          <w:lang w:bidi="en-US"/>
          <w14:textFill>
            <w14:solidFill>
              <w14:schemeClr w14:val="tx1"/>
            </w14:solidFill>
          </w14:textFill>
        </w:rPr>
      </w:pPr>
      <w:r>
        <w:rPr>
          <w:rFonts w:hint="default" w:ascii="Times New Roman" w:hAnsi="Times New Roman" w:cs="Times New Roman"/>
          <w:b/>
          <w:bCs/>
          <w:color w:val="000000" w:themeColor="text1"/>
          <w:sz w:val="20"/>
          <w:szCs w:val="20"/>
          <w:lang w:bidi="en-US"/>
          <w14:textFill>
            <w14:solidFill>
              <w14:schemeClr w14:val="tx1"/>
            </w14:solidFill>
          </w14:textFill>
        </w:rPr>
        <w:t xml:space="preserve">Funding: </w:t>
      </w:r>
      <w:r>
        <w:rPr>
          <w:rFonts w:hint="default" w:ascii="Times New Roman" w:hAnsi="Times New Roman" w:cs="Times New Roman"/>
          <w:bCs/>
          <w:color w:val="000000" w:themeColor="text1"/>
          <w:sz w:val="20"/>
          <w:szCs w:val="20"/>
          <w:lang w:bidi="en-US"/>
          <w14:textFill>
            <w14:solidFill>
              <w14:schemeClr w14:val="tx1"/>
            </w14:solidFill>
          </w14:textFill>
        </w:rPr>
        <w:t>The publication was supported by funds from the National Research Development Projects to finance excellence (PFE)-14/2022-2024 granted by the Romanian Ministry of Research and Innovation.</w:t>
      </w:r>
    </w:p>
    <w:p>
      <w:pPr>
        <w:tabs>
          <w:tab w:val="left" w:pos="2085"/>
        </w:tabs>
        <w:spacing w:before="240" w:after="240" w:line="240" w:lineRule="auto"/>
        <w:jc w:val="both"/>
        <w:rPr>
          <w:rFonts w:hint="default" w:ascii="Times New Roman" w:hAnsi="Times New Roman" w:cs="Times New Roman"/>
          <w:b/>
          <w:bCs/>
          <w:color w:val="000000" w:themeColor="text1"/>
          <w:sz w:val="20"/>
          <w:szCs w:val="20"/>
          <w:lang w:bidi="en-US"/>
          <w14:textFill>
            <w14:solidFill>
              <w14:schemeClr w14:val="tx1"/>
            </w14:solidFill>
          </w14:textFill>
        </w:rPr>
      </w:pPr>
      <w:r>
        <w:rPr>
          <w:rFonts w:hint="default" w:ascii="Times New Roman" w:hAnsi="Times New Roman" w:cs="Times New Roman"/>
          <w:b/>
          <w:bCs/>
          <w:color w:val="000000" w:themeColor="text1"/>
          <w:sz w:val="20"/>
          <w:szCs w:val="20"/>
          <w:lang w:bidi="en-US"/>
          <w14:textFill>
            <w14:solidFill>
              <w14:schemeClr w14:val="tx1"/>
            </w14:solidFill>
          </w14:textFill>
        </w:rPr>
        <w:t xml:space="preserve">Institutional Review Board Statement: </w:t>
      </w:r>
      <w:r>
        <w:rPr>
          <w:rFonts w:hint="default" w:ascii="Times New Roman" w:hAnsi="Times New Roman" w:cs="Times New Roman"/>
          <w:bCs/>
          <w:color w:val="000000" w:themeColor="text1"/>
          <w:sz w:val="20"/>
          <w:szCs w:val="20"/>
          <w:lang w:bidi="en-US"/>
          <w14:textFill>
            <w14:solidFill>
              <w14:schemeClr w14:val="tx1"/>
            </w14:solidFill>
          </w14:textFill>
        </w:rPr>
        <w:t>Not applicable.</w:t>
      </w:r>
    </w:p>
    <w:p>
      <w:pPr>
        <w:tabs>
          <w:tab w:val="left" w:pos="2085"/>
        </w:tabs>
        <w:spacing w:before="240" w:after="240" w:line="240" w:lineRule="auto"/>
        <w:jc w:val="both"/>
        <w:rPr>
          <w:rFonts w:hint="default" w:ascii="Times New Roman" w:hAnsi="Times New Roman" w:cs="Times New Roman"/>
          <w:b/>
          <w:bCs/>
          <w:color w:val="000000" w:themeColor="text1"/>
          <w:sz w:val="20"/>
          <w:szCs w:val="20"/>
          <w:lang w:bidi="en-US"/>
          <w14:textFill>
            <w14:solidFill>
              <w14:schemeClr w14:val="tx1"/>
            </w14:solidFill>
          </w14:textFill>
        </w:rPr>
      </w:pPr>
      <w:r>
        <w:rPr>
          <w:rFonts w:hint="default" w:ascii="Times New Roman" w:hAnsi="Times New Roman" w:cs="Times New Roman"/>
          <w:b/>
          <w:bCs/>
          <w:color w:val="000000" w:themeColor="text1"/>
          <w:sz w:val="20"/>
          <w:szCs w:val="20"/>
          <w:lang w:bidi="en-US"/>
          <w14:textFill>
            <w14:solidFill>
              <w14:schemeClr w14:val="tx1"/>
            </w14:solidFill>
          </w14:textFill>
        </w:rPr>
        <w:t xml:space="preserve">Informed Consent Statement: </w:t>
      </w:r>
      <w:r>
        <w:rPr>
          <w:rFonts w:hint="default" w:ascii="Times New Roman" w:hAnsi="Times New Roman" w:cs="Times New Roman"/>
          <w:bCs/>
          <w:color w:val="000000" w:themeColor="text1"/>
          <w:sz w:val="20"/>
          <w:szCs w:val="20"/>
          <w:lang w:bidi="en-US"/>
          <w14:textFill>
            <w14:solidFill>
              <w14:schemeClr w14:val="tx1"/>
            </w14:solidFill>
          </w14:textFill>
        </w:rPr>
        <w:t>Not applicable</w:t>
      </w:r>
    </w:p>
    <w:p>
      <w:pPr>
        <w:spacing w:before="240" w:after="240"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Conflict of interest: </w:t>
      </w:r>
      <w:r>
        <w:rPr>
          <w:rFonts w:hint="default" w:ascii="Times New Roman" w:hAnsi="Times New Roman" w:cs="Times New Roman"/>
          <w:color w:val="000000" w:themeColor="text1"/>
          <w:sz w:val="20"/>
          <w:szCs w:val="20"/>
          <w14:textFill>
            <w14:solidFill>
              <w14:schemeClr w14:val="tx1"/>
            </w14:solidFill>
          </w14:textFill>
        </w:rPr>
        <w:t>Authors declare no conflict of interest</w:t>
      </w:r>
    </w:p>
    <w:p>
      <w:pPr>
        <w:spacing w:before="240" w:after="240" w:line="240" w:lineRule="auto"/>
        <w:jc w:val="both"/>
        <w:rPr>
          <w:rFonts w:hint="default" w:ascii="Times New Roman" w:hAnsi="Times New Roman" w:cs="Times New Roman"/>
          <w:b/>
          <w:color w:val="000000" w:themeColor="text1"/>
          <w:sz w:val="20"/>
          <w:szCs w:val="20"/>
          <w:lang w:val="en-IN"/>
          <w14:textFill>
            <w14:solidFill>
              <w14:schemeClr w14:val="tx1"/>
            </w14:solidFill>
          </w14:textFill>
        </w:rPr>
      </w:pPr>
      <w:r>
        <w:rPr>
          <w:rFonts w:hint="default" w:ascii="Times New Roman" w:hAnsi="Times New Roman" w:cs="Times New Roman"/>
          <w:b/>
          <w:color w:val="000000" w:themeColor="text1"/>
          <w:sz w:val="20"/>
          <w:szCs w:val="20"/>
          <w:lang w:val="en-IN"/>
          <w14:textFill>
            <w14:solidFill>
              <w14:schemeClr w14:val="tx1"/>
            </w14:solidFill>
          </w14:textFill>
        </w:rPr>
        <w:t>5. References</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Adibe MK, Gabriel IM, Akintunde AAM, Esther AO (2019) Chemical compositions and antioxidant activity of leaf and stem essential oils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Bryophyllumpinnatum</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(lam.) Kurz.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GSC Biol PharmSci9</w:t>
      </w:r>
      <w:r>
        <w:rPr>
          <w:rFonts w:hint="default" w:ascii="Times New Roman" w:hAnsi="Times New Roman" w:cs="Times New Roman"/>
          <w:color w:val="000000" w:themeColor="text1"/>
          <w:sz w:val="20"/>
          <w:szCs w:val="20"/>
          <w:shd w:val="clear" w:color="auto" w:fill="FFFFFF"/>
          <w14:textFill>
            <w14:solidFill>
              <w14:schemeClr w14:val="tx1"/>
            </w14:solidFill>
          </w14:textFill>
        </w:rPr>
        <w:t>(2):057-064</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Anjum S, Abbasi BH, Hano C (2017) Trends in accumulation of pharmacologically important antioxidant-secondary metabolites in callus cultures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Linumusitatissimum L</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Plant Cell Tiss Org 129</w:t>
      </w:r>
      <w:r>
        <w:rPr>
          <w:rFonts w:hint="default" w:ascii="Times New Roman" w:hAnsi="Times New Roman" w:cs="Times New Roman"/>
          <w:color w:val="000000" w:themeColor="text1"/>
          <w:sz w:val="20"/>
          <w:szCs w:val="20"/>
          <w:shd w:val="clear" w:color="auto" w:fill="FFFFFF"/>
          <w14:textFill>
            <w14:solidFill>
              <w14:schemeClr w14:val="tx1"/>
            </w14:solidFill>
          </w14:textFill>
        </w:rPr>
        <w:t>(1):73-87</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Basch E, Mphil SB, Collins J, Dacey C, Harrison M, Szapary P (2007) Flax and flaxseed oil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 Usitatissimum.L</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a review by the natural standard research collaboration.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J Soc Integr Oncol</w:t>
      </w:r>
      <w:r>
        <w:rPr>
          <w:rFonts w:hint="default" w:ascii="Times New Roman" w:hAnsi="Times New Roman" w:cs="Times New Roman"/>
          <w:color w:val="000000" w:themeColor="text1"/>
          <w:sz w:val="20"/>
          <w:szCs w:val="20"/>
          <w:shd w:val="clear" w:color="auto" w:fill="FFFFFF"/>
          <w14:textFill>
            <w14:solidFill>
              <w14:schemeClr w14:val="tx1"/>
            </w14:solidFill>
          </w14:textFill>
        </w:rPr>
        <w:t>,</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5</w:t>
      </w:r>
      <w:r>
        <w:rPr>
          <w:rFonts w:hint="default" w:ascii="Times New Roman" w:hAnsi="Times New Roman" w:cs="Times New Roman"/>
          <w:color w:val="000000" w:themeColor="text1"/>
          <w:sz w:val="20"/>
          <w:szCs w:val="20"/>
          <w:shd w:val="clear" w:color="auto" w:fill="FFFFFF"/>
          <w14:textFill>
            <w14:solidFill>
              <w14:schemeClr w14:val="tx1"/>
            </w14:solidFill>
          </w14:textFill>
        </w:rPr>
        <w:t>(3):92-105</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Baskaran R, Mohan PM, Sivakumar K, Kumar A (2016) Antimicrobial activity and phylogenetic analysis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Streptomyces parvulus</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dosmb-D105 isolated from the mangrove sediments of Andaman Islands.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ActaMicrobiol Immunol Hung63</w:t>
      </w:r>
      <w:r>
        <w:rPr>
          <w:rFonts w:hint="default" w:ascii="Times New Roman" w:hAnsi="Times New Roman" w:cs="Times New Roman"/>
          <w:color w:val="000000" w:themeColor="text1"/>
          <w:sz w:val="20"/>
          <w:szCs w:val="20"/>
          <w:shd w:val="clear" w:color="auto" w:fill="FFFFFF"/>
          <w14:textFill>
            <w14:solidFill>
              <w14:schemeClr w14:val="tx1"/>
            </w14:solidFill>
          </w14:textFill>
        </w:rPr>
        <w:t>(1):27-46</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Cha BC, Lee SB (2000) Synthesis and biological activity of asprin derivatives. </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Arch Pharm </w:t>
      </w:r>
      <w:r>
        <w:rPr>
          <w:rStyle w:val="22"/>
          <w:rFonts w:hint="default" w:ascii="Times New Roman" w:hAnsi="Times New Roman" w:cs="Times New Roman"/>
          <w:bCs/>
          <w:i w:val="0"/>
          <w:color w:val="000000" w:themeColor="text1"/>
          <w:sz w:val="20"/>
          <w:szCs w:val="20"/>
          <w:shd w:val="clear" w:color="auto" w:fill="FFFFFF"/>
          <w14:textFill>
            <w14:solidFill>
              <w14:schemeClr w14:val="tx1"/>
            </w14:solidFill>
          </w14:textFill>
        </w:rPr>
        <w:t xml:space="preserve">Res </w:t>
      </w:r>
      <w:r>
        <w:rPr>
          <w:rFonts w:hint="default" w:ascii="Times New Roman" w:hAnsi="Times New Roman" w:cs="Times New Roman"/>
          <w:color w:val="000000" w:themeColor="text1"/>
          <w:sz w:val="20"/>
          <w:szCs w:val="20"/>
          <w14:textFill>
            <w14:solidFill>
              <w14:schemeClr w14:val="tx1"/>
            </w14:solidFill>
          </w14:textFill>
        </w:rPr>
        <w:t>23(2):116-120</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Cocaro ES, Laurindo LF, Alcantara M, Martins IBA, Junior AAB, Deliza R (2019) The addition of golden flaxseed flour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 Usitatissimum.L</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in chicken burger: Effects on technological, sensory, and nutritional aspects.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Food Sci Technol Int</w:t>
      </w:r>
      <w:r>
        <w:rPr>
          <w:rFonts w:hint="default" w:ascii="Times New Roman" w:hAnsi="Times New Roman" w:eastAsia="Times New Roman" w:cs="Times New Roman"/>
          <w:color w:val="000000" w:themeColor="text1"/>
          <w:sz w:val="20"/>
          <w:szCs w:val="20"/>
          <w14:textFill>
            <w14:solidFill>
              <w14:schemeClr w14:val="tx1"/>
            </w14:solidFill>
          </w14:textFill>
        </w:rPr>
        <w:t>26(2):105-112.</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Deni, B. (1995). Encyclopedia of herbs and their uses. Dorling Kindersley, the University of Michigan, Page no:424</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Duke J, Bogenschutz MJ (1994)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Dr. Duke's phytochemical and ethnobotanical databases</w:t>
      </w:r>
      <w:r>
        <w:rPr>
          <w:rFonts w:hint="default" w:ascii="Times New Roman" w:hAnsi="Times New Roman" w:cs="Times New Roman"/>
          <w:color w:val="000000" w:themeColor="text1"/>
          <w:sz w:val="20"/>
          <w:szCs w:val="20"/>
          <w:shd w:val="clear" w:color="auto" w:fill="FFFFFF"/>
          <w14:textFill>
            <w14:solidFill>
              <w14:schemeClr w14:val="tx1"/>
            </w14:solidFill>
          </w14:textFill>
        </w:rPr>
        <w:t>, USDA, Agricultural Research Service pp:1-8</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Harborne JB (1973) Textbook of phytochemical methods, 1st Edn, Champraan and Hall Ltd.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London, pp</w:t>
      </w:r>
      <w:r>
        <w:rPr>
          <w:rFonts w:hint="default" w:ascii="Times New Roman" w:hAnsi="Times New Roman" w:cs="Times New Roman"/>
          <w:color w:val="000000" w:themeColor="text1"/>
          <w:sz w:val="20"/>
          <w:szCs w:val="20"/>
          <w:shd w:val="clear" w:color="auto" w:fill="FFFFFF"/>
          <w14:textFill>
            <w14:solidFill>
              <w14:schemeClr w14:val="tx1"/>
            </w14:solidFill>
          </w14:textFill>
        </w:rPr>
        <w:t>. 110-113</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Kanikowska D, Rutkowski R, Pawlaczyk K, Sato M, Misian M, Bręborowicz A, Witowski, J (2019) The effectiveness of flaxseed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 Usitatissimum.L</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on the inflammatory response in patients with familial hypercholesterolemia receiving lipid apheresis-preliminary results.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The FASEB J3</w:t>
      </w:r>
      <w:r>
        <w:rPr>
          <w:rFonts w:hint="default" w:ascii="Times New Roman" w:hAnsi="Times New Roman" w:cs="Times New Roman"/>
          <w:color w:val="000000" w:themeColor="text1"/>
          <w:sz w:val="20"/>
          <w:szCs w:val="20"/>
          <w:shd w:val="clear" w:color="auto" w:fill="FFFFFF"/>
          <w14:textFill>
            <w14:solidFill>
              <w14:schemeClr w14:val="tx1"/>
            </w14:solidFill>
          </w14:textFill>
        </w:rPr>
        <w:t>(1):755.2-755.2</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Kajla P, Sharma A, Sood DR (2015) Flaxseed a potential functional food source. </w:t>
      </w:r>
      <w:r>
        <w:rPr>
          <w:rFonts w:hint="default" w:ascii="Times New Roman" w:hAnsi="Times New Roman" w:cs="Times New Roman"/>
          <w:iCs/>
          <w:color w:val="000000" w:themeColor="text1"/>
          <w:sz w:val="20"/>
          <w:szCs w:val="20"/>
          <w14:textFill>
            <w14:solidFill>
              <w14:schemeClr w14:val="tx1"/>
            </w14:solidFill>
          </w14:textFill>
        </w:rPr>
        <w:t>J Food Sci Technol 52</w:t>
      </w:r>
      <w:r>
        <w:rPr>
          <w:rFonts w:hint="default" w:ascii="Times New Roman" w:hAnsi="Times New Roman" w:cs="Times New Roman"/>
          <w:color w:val="000000" w:themeColor="text1"/>
          <w:sz w:val="20"/>
          <w:szCs w:val="20"/>
          <w14:textFill>
            <w14:solidFill>
              <w14:schemeClr w14:val="tx1"/>
            </w14:solidFill>
          </w14:textFill>
        </w:rPr>
        <w:t>(4):1857-1871</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Mendhulkar VD, Sakhare SP (2017) Antimicrobial activity of the seed and callus biomass extract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linumusitatissimumL</w:t>
      </w:r>
      <w:r>
        <w:rPr>
          <w:rFonts w:hint="default" w:ascii="Times New Roman" w:hAnsi="Times New Roman" w:cs="Times New Roman"/>
          <w:color w:val="000000" w:themeColor="text1"/>
          <w:sz w:val="20"/>
          <w:szCs w:val="20"/>
          <w:shd w:val="clear" w:color="auto" w:fill="FFFFFF"/>
          <w14:textFill>
            <w14:solidFill>
              <w14:schemeClr w14:val="tx1"/>
            </w14:solidFill>
          </w14:textFill>
        </w:rPr>
        <w:t>. against some strains of clinically important pathogens. Int J Pharm Bio Sci8(4):263-268</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Millam S, Obert B, Pretova A (2005) Plant cell and biotechnology studies in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 Usitatissimum.L</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-a review.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Plant Cell Tiss Org Cult 82</w:t>
      </w:r>
      <w:r>
        <w:rPr>
          <w:rFonts w:hint="default" w:ascii="Times New Roman" w:hAnsi="Times New Roman" w:cs="Times New Roman"/>
          <w:color w:val="000000" w:themeColor="text1"/>
          <w:sz w:val="20"/>
          <w:szCs w:val="20"/>
          <w:shd w:val="clear" w:color="auto" w:fill="FFFFFF"/>
          <w14:textFill>
            <w14:solidFill>
              <w14:schemeClr w14:val="tx1"/>
            </w14:solidFill>
          </w14:textFill>
        </w:rPr>
        <w:t>(1):93-103</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NanadagopalanV, Johnson Gritto M, Doss A (2015) GC-MS analysis of biomolecules on the leaves extract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Sterculiaurens</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Roxb.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JPharm Phytochem3</w:t>
      </w:r>
      <w:r>
        <w:rPr>
          <w:rFonts w:hint="default" w:ascii="Times New Roman" w:hAnsi="Times New Roman" w:cs="Times New Roman"/>
          <w:color w:val="000000" w:themeColor="text1"/>
          <w:sz w:val="20"/>
          <w:szCs w:val="20"/>
          <w:shd w:val="clear" w:color="auto" w:fill="FFFFFF"/>
          <w14:textFill>
            <w14:solidFill>
              <w14:schemeClr w14:val="tx1"/>
            </w14:solidFill>
          </w14:textFill>
        </w:rPr>
        <w:t>(6):193-196</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Perez C, Pauli M, Bazerque P (1990) An antibiotic assay by agar well diffusion method. Acta Biologiae et MedicinaeExperimentalis. 15:113-115</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Phukan H, Bora CR, Mitra PK(2017) Phytochemical screening and GC-MS analysis of methanolic leaf extract of an endemic plant kayeaassamica.</w:t>
      </w:r>
      <w:r>
        <w:rPr>
          <w:rFonts w:hint="default" w:ascii="Times New Roman" w:hAnsi="Times New Roman" w:cs="Times New Roman"/>
          <w:color w:val="000000" w:themeColor="text1"/>
          <w:sz w:val="20"/>
          <w:szCs w:val="20"/>
          <w14:textFill>
            <w14:solidFill>
              <w14:schemeClr w14:val="tx1"/>
            </w14:solidFill>
          </w14:textFill>
        </w:rPr>
        <w:t xml:space="preserve"> IOSR J Pharm Biol Sci 12(5):7-16</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Popovic V, Sikora V, Tatic M, Filipovic V, Terzic D, Janjic S, Jokanovic, MB (2016) Analysis of production of linseed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LinumUsitatissimum L.</w:t>
      </w:r>
      <w:r>
        <w:rPr>
          <w:rFonts w:hint="default" w:ascii="Times New Roman" w:hAnsi="Times New Roman" w:cs="Times New Roman"/>
          <w:color w:val="000000" w:themeColor="text1"/>
          <w:sz w:val="20"/>
          <w:szCs w:val="20"/>
          <w:shd w:val="clear" w:color="auto" w:fill="FFFFFF"/>
          <w14:textFill>
            <w14:solidFill>
              <w14:schemeClr w14:val="tx1"/>
            </w14:solidFill>
          </w14:textFill>
        </w:rPr>
        <w:t>) in the World. 20</w:t>
      </w:r>
      <w:r>
        <w:rPr>
          <w:rFonts w:hint="default" w:ascii="Times New Roman" w:hAnsi="Times New Roman" w:cs="Times New Roman"/>
          <w:color w:val="000000" w:themeColor="text1"/>
          <w:sz w:val="20"/>
          <w:szCs w:val="20"/>
          <w:shd w:val="clear" w:color="auto" w:fill="FFFFFF"/>
          <w:vertAlign w:val="superscript"/>
          <w14:textFill>
            <w14:solidFill>
              <w14:schemeClr w14:val="tx1"/>
            </w14:solidFill>
          </w14:textFill>
        </w:rPr>
        <w:t>th</w:t>
      </w:r>
      <w:r>
        <w:rPr>
          <w:rFonts w:hint="default" w:ascii="Times New Roman" w:hAnsi="Times New Roman" w:cs="Times New Roman"/>
          <w:color w:val="000000" w:themeColor="text1"/>
          <w:sz w:val="20"/>
          <w:szCs w:val="20"/>
          <w:shd w:val="clear" w:color="auto" w:fill="FFFFFF"/>
          <w14:textFill>
            <w14:solidFill>
              <w14:schemeClr w14:val="tx1"/>
            </w14:solidFill>
          </w14:textFill>
        </w:rPr>
        <w:t>International Eco-Conference and 9</w:t>
      </w:r>
      <w:r>
        <w:rPr>
          <w:rFonts w:hint="default" w:ascii="Times New Roman" w:hAnsi="Times New Roman" w:cs="Times New Roman"/>
          <w:color w:val="000000" w:themeColor="text1"/>
          <w:sz w:val="20"/>
          <w:szCs w:val="20"/>
          <w:shd w:val="clear" w:color="auto" w:fill="FFFFFF"/>
          <w:vertAlign w:val="superscript"/>
          <w14:textFill>
            <w14:solidFill>
              <w14:schemeClr w14:val="tx1"/>
            </w14:solidFill>
          </w14:textFill>
        </w:rPr>
        <w:t>th</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International Eco-Conference on Safe Food, pp:119-127</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Ragunathan V, Pandurangan J, Ramakrishnan T (2019) Gas chromatography-mass spectrometry analysis of methanol extracts from marine red seaweed </w:t>
      </w:r>
      <w:r>
        <w:rPr>
          <w:rFonts w:hint="default" w:ascii="Times New Roman" w:hAnsi="Times New Roman" w:cs="Times New Roman"/>
          <w:i/>
          <w:color w:val="000000" w:themeColor="text1"/>
          <w:sz w:val="20"/>
          <w:szCs w:val="20"/>
          <w:shd w:val="clear" w:color="auto" w:fill="FFFFFF"/>
          <w14:textFill>
            <w14:solidFill>
              <w14:schemeClr w14:val="tx1"/>
            </w14:solidFill>
          </w14:textFill>
        </w:rPr>
        <w:t xml:space="preserve">gracilariacorticata.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PharmacognJ11</w:t>
      </w:r>
      <w:r>
        <w:rPr>
          <w:rFonts w:hint="default" w:ascii="Times New Roman" w:hAnsi="Times New Roman" w:cs="Times New Roman"/>
          <w:color w:val="000000" w:themeColor="text1"/>
          <w:sz w:val="20"/>
          <w:szCs w:val="20"/>
          <w:shd w:val="clear" w:color="auto" w:fill="FFFFFF"/>
          <w14:textFill>
            <w14:solidFill>
              <w14:schemeClr w14:val="tx1"/>
            </w14:solidFill>
          </w14:textFill>
        </w:rPr>
        <w:t>(3):547-554</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bCs/>
          <w:color w:val="000000" w:themeColor="text1"/>
          <w:sz w:val="20"/>
          <w:szCs w:val="20"/>
          <w:lang w:val="en-IN"/>
          <w14:textFill>
            <w14:solidFill>
              <w14:schemeClr w14:val="tx1"/>
            </w14:solidFill>
          </w14:textFill>
        </w:rPr>
        <w:t xml:space="preserve">Rajendra S, Arun K, Vinod KM </w:t>
      </w:r>
      <w:r>
        <w:rPr>
          <w:rFonts w:hint="default" w:ascii="Times New Roman" w:hAnsi="Times New Roman" w:cs="Times New Roman"/>
          <w:color w:val="000000" w:themeColor="text1"/>
          <w:sz w:val="20"/>
          <w:szCs w:val="20"/>
          <w14:textFill>
            <w14:solidFill>
              <w14:schemeClr w14:val="tx1"/>
            </w14:solidFill>
          </w14:textFill>
        </w:rPr>
        <w:t>(</w:t>
      </w:r>
      <w:r>
        <w:rPr>
          <w:rFonts w:hint="default" w:ascii="Times New Roman" w:hAnsi="Times New Roman" w:cs="Times New Roman"/>
          <w:bCs/>
          <w:color w:val="000000" w:themeColor="text1"/>
          <w:sz w:val="20"/>
          <w:szCs w:val="20"/>
          <w:lang w:val="en-IN"/>
          <w14:textFill>
            <w14:solidFill>
              <w14:schemeClr w14:val="tx1"/>
            </w14:solidFill>
          </w14:textFill>
        </w:rPr>
        <w:t>2015</w:t>
      </w:r>
      <w:r>
        <w:rPr>
          <w:rFonts w:hint="default" w:ascii="Times New Roman" w:hAnsi="Times New Roman" w:cs="Times New Roman"/>
          <w:color w:val="000000" w:themeColor="text1"/>
          <w:sz w:val="20"/>
          <w:szCs w:val="20"/>
          <w14:textFill>
            <w14:solidFill>
              <w14:schemeClr w14:val="tx1"/>
            </w14:solidFill>
          </w14:textFill>
        </w:rPr>
        <w:t xml:space="preserve">) </w:t>
      </w:r>
      <w:r>
        <w:rPr>
          <w:rFonts w:hint="default" w:ascii="Times New Roman" w:hAnsi="Times New Roman" w:cs="Times New Roman"/>
          <w:bCs/>
          <w:color w:val="000000" w:themeColor="text1"/>
          <w:sz w:val="20"/>
          <w:szCs w:val="20"/>
          <w:lang w:val="en-IN"/>
          <w14:textFill>
            <w14:solidFill>
              <w14:schemeClr w14:val="tx1"/>
            </w14:solidFill>
          </w14:textFill>
        </w:rPr>
        <w:t xml:space="preserve">Phytochemical analysis of </w:t>
      </w:r>
      <w:r>
        <w:rPr>
          <w:rFonts w:hint="default" w:ascii="Times New Roman" w:hAnsi="Times New Roman" w:cs="Times New Roman"/>
          <w:bCs/>
          <w:i/>
          <w:color w:val="000000" w:themeColor="text1"/>
          <w:sz w:val="20"/>
          <w:szCs w:val="20"/>
          <w:lang w:val="en-IN"/>
          <w14:textFill>
            <w14:solidFill>
              <w14:schemeClr w14:val="tx1"/>
            </w14:solidFill>
          </w14:textFill>
        </w:rPr>
        <w:t>Wrightiatinctoria</w:t>
      </w:r>
      <w:r>
        <w:rPr>
          <w:rFonts w:hint="default" w:ascii="Times New Roman" w:hAnsi="Times New Roman" w:cs="Times New Roman"/>
          <w:bCs/>
          <w:color w:val="000000" w:themeColor="text1"/>
          <w:sz w:val="20"/>
          <w:szCs w:val="20"/>
          <w:lang w:val="en-IN"/>
          <w14:textFill>
            <w14:solidFill>
              <w14:schemeClr w14:val="tx1"/>
            </w14:solidFill>
          </w14:textFill>
        </w:rPr>
        <w:t xml:space="preserve"> bark extract in water using GC-MS. </w:t>
      </w:r>
      <w:r>
        <w:rPr>
          <w:rFonts w:hint="default" w:ascii="Times New Roman" w:hAnsi="Times New Roman" w:cs="Times New Roman"/>
          <w:color w:val="000000" w:themeColor="text1"/>
          <w:sz w:val="20"/>
          <w:szCs w:val="20"/>
          <w:shd w:val="clear" w:color="auto" w:fill="FFFFFF"/>
          <w14:textFill>
            <w14:solidFill>
              <w14:schemeClr w14:val="tx1"/>
            </w14:solidFill>
          </w14:textFill>
        </w:rPr>
        <w:t>Int J Surg</w:t>
      </w:r>
      <w:r>
        <w:rPr>
          <w:rFonts w:hint="default" w:ascii="Times New Roman" w:hAnsi="Times New Roman" w:cs="Times New Roman"/>
          <w:bCs/>
          <w:color w:val="000000" w:themeColor="text1"/>
          <w:sz w:val="20"/>
          <w:szCs w:val="20"/>
          <w:lang w:val="en-IN"/>
          <w14:textFill>
            <w14:solidFill>
              <w14:schemeClr w14:val="tx1"/>
            </w14:solidFill>
          </w14:textFill>
        </w:rPr>
        <w:t xml:space="preserve"> 7(3):470-472</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 xml:space="preserve">Ranga Rao A, Harshavardhan Reddy A, Aradhya SM (2010) Antibacterial properties of </w:t>
      </w:r>
      <w:r>
        <w:rPr>
          <w:rFonts w:hint="default" w:ascii="Times New Roman" w:hAnsi="Times New Roman" w:eastAsia="Times New Roman" w:cs="Times New Roman"/>
          <w:i/>
          <w:color w:val="000000" w:themeColor="text1"/>
          <w:sz w:val="20"/>
          <w:szCs w:val="20"/>
          <w14:textFill>
            <w14:solidFill>
              <w14:schemeClr w14:val="tx1"/>
            </w14:solidFill>
          </w14:textFill>
        </w:rPr>
        <w:t>Spirulinaplatensis, Haematococcuspluvialis, Botryococcusbraunii</w:t>
      </w:r>
      <w:r>
        <w:rPr>
          <w:rFonts w:hint="default" w:ascii="Times New Roman" w:hAnsi="Times New Roman" w:eastAsia="Times New Roman" w:cs="Times New Roman"/>
          <w:color w:val="000000" w:themeColor="text1"/>
          <w:sz w:val="20"/>
          <w:szCs w:val="20"/>
          <w14:textFill>
            <w14:solidFill>
              <w14:schemeClr w14:val="tx1"/>
            </w14:solidFill>
          </w14:textFill>
        </w:rPr>
        <w:t xml:space="preserve"> micro algal extracts. </w:t>
      </w:r>
      <w:r>
        <w:rPr>
          <w:rFonts w:hint="default" w:ascii="Times New Roman" w:hAnsi="Times New Roman" w:eastAsia="Times New Roman" w:cs="Times New Roman"/>
          <w:iCs/>
          <w:color w:val="000000" w:themeColor="text1"/>
          <w:sz w:val="20"/>
          <w:szCs w:val="20"/>
          <w14:textFill>
            <w14:solidFill>
              <w14:schemeClr w14:val="tx1"/>
            </w14:solidFill>
          </w14:textFill>
        </w:rPr>
        <w:t>Curr Trends BiotechnolPharm4</w:t>
      </w:r>
      <w:r>
        <w:rPr>
          <w:rFonts w:hint="default" w:ascii="Times New Roman" w:hAnsi="Times New Roman" w:eastAsia="Times New Roman" w:cs="Times New Roman"/>
          <w:color w:val="000000" w:themeColor="text1"/>
          <w:sz w:val="20"/>
          <w:szCs w:val="20"/>
          <w14:textFill>
            <w14:solidFill>
              <w14:schemeClr w14:val="tx1"/>
            </w14:solidFill>
          </w14:textFill>
        </w:rPr>
        <w:t>(3):809-819</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Rashid F, Ahmed Z, Hussain S, Huang JY, Ahmad A (2019)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 Usitatissimum.L</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Seeds: Flax gum extraction, physicochemical and functional characterization.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CarbohydrPolym215</w:t>
      </w:r>
      <w:r>
        <w:rPr>
          <w:rFonts w:hint="default" w:ascii="Times New Roman" w:hAnsi="Times New Roman" w:cs="Times New Roman"/>
          <w:color w:val="000000" w:themeColor="text1"/>
          <w:sz w:val="20"/>
          <w:szCs w:val="20"/>
          <w:shd w:val="clear" w:color="auto" w:fill="FFFFFF"/>
          <w14:textFill>
            <w14:solidFill>
              <w14:schemeClr w14:val="tx1"/>
            </w14:solidFill>
          </w14:textFill>
        </w:rPr>
        <w:t>:29-38.</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Shim YY, Song Z, Jadhav PD, Reaney MJ (2019) Orbitides from flaxseed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 Usitatissimum.L</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A comprehensive review.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Trends Food Sci Technol 93: 197-211</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Starlin T, Prabha PS, Thayakumar BKA, Gopalakrishnan VK (2019) Screening and GC-MS profiling of ethanolic extract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Tylophorapauciflora</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Bioinformation</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15</w:t>
      </w:r>
      <w:r>
        <w:rPr>
          <w:rFonts w:hint="default" w:ascii="Times New Roman" w:hAnsi="Times New Roman" w:cs="Times New Roman"/>
          <w:color w:val="000000" w:themeColor="text1"/>
          <w:sz w:val="20"/>
          <w:szCs w:val="20"/>
          <w:shd w:val="clear" w:color="auto" w:fill="FFFFFF"/>
          <w14:textFill>
            <w14:solidFill>
              <w14:schemeClr w14:val="tx1"/>
            </w14:solidFill>
          </w14:textFill>
        </w:rPr>
        <w:t>(6): 425-429</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Swamy NT, Rosaiah G, Babu K, Kumar KV (2019) A Study on phytochemical composition, GC-MS analysis and anti-microbial potential of methanolic leaf extract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AlstoniaScholaris</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(L.) R. BR.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Int J Pharm Sci Res 10</w:t>
      </w:r>
      <w:r>
        <w:rPr>
          <w:rFonts w:hint="default" w:ascii="Times New Roman" w:hAnsi="Times New Roman" w:cs="Times New Roman"/>
          <w:color w:val="000000" w:themeColor="text1"/>
          <w:sz w:val="20"/>
          <w:szCs w:val="20"/>
          <w:shd w:val="clear" w:color="auto" w:fill="FFFFFF"/>
          <w14:textFill>
            <w14:solidFill>
              <w14:schemeClr w14:val="tx1"/>
            </w14:solidFill>
          </w14:textFill>
        </w:rPr>
        <w:t>(3): 747-55.</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Szewczyk M, Abarzua S, Schlichting A, Nebe B, Piechulla B, Briese V, Richter DU (2014) Effects of extracts from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Linumusitatissimum</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on cell vitality, proliferation and cytotoxicity in human breast cancer cell lines.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J Med Plants Res8</w:t>
      </w:r>
      <w:r>
        <w:rPr>
          <w:rFonts w:hint="default" w:ascii="Times New Roman" w:hAnsi="Times New Roman" w:cs="Times New Roman"/>
          <w:color w:val="000000" w:themeColor="text1"/>
          <w:sz w:val="20"/>
          <w:szCs w:val="20"/>
          <w:shd w:val="clear" w:color="auto" w:fill="FFFFFF"/>
          <w14:textFill>
            <w14:solidFill>
              <w14:schemeClr w14:val="tx1"/>
            </w14:solidFill>
          </w14:textFill>
        </w:rPr>
        <w:t>(5): 237-245.</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Trease GE, Evans IC (1983) Pharmacognosy (12</w:t>
      </w:r>
      <w:r>
        <w:rPr>
          <w:rFonts w:hint="default" w:ascii="Times New Roman" w:hAnsi="Times New Roman" w:cs="Times New Roman"/>
          <w:color w:val="000000" w:themeColor="text1"/>
          <w:sz w:val="20"/>
          <w:szCs w:val="20"/>
          <w:vertAlign w:val="superscript"/>
          <w14:textFill>
            <w14:solidFill>
              <w14:schemeClr w14:val="tx1"/>
            </w14:solidFill>
          </w14:textFill>
        </w:rPr>
        <w:t>th</w:t>
      </w:r>
      <w:r>
        <w:rPr>
          <w:rFonts w:hint="default" w:ascii="Times New Roman" w:hAnsi="Times New Roman" w:cs="Times New Roman"/>
          <w:color w:val="000000" w:themeColor="text1"/>
          <w:sz w:val="20"/>
          <w:szCs w:val="20"/>
          <w14:textFill>
            <w14:solidFill>
              <w14:schemeClr w14:val="tx1"/>
            </w14:solidFill>
          </w14:textFill>
        </w:rPr>
        <w:t>edn) BailliereTindall London, pp.21-22.</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Van den Dool H (1974) Standardization of GC analysis of essential oils. Proefschrift, Rijksuniversiteitte Groningen, Rotterdam.</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Yadala KP, Asha S (2018) Characterization and evaluation of antibacterial, antioxidant and cytotoxicity of synthesized silver nanoparticles (AgNps) using chloroform crude callus extracts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Wrightiatinctoria</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(Roxb.).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CurrTrends Biotechnol Pharm 12</w:t>
      </w:r>
      <w:r>
        <w:rPr>
          <w:rFonts w:hint="default" w:ascii="Times New Roman" w:hAnsi="Times New Roman" w:cs="Times New Roman"/>
          <w:color w:val="000000" w:themeColor="text1"/>
          <w:sz w:val="20"/>
          <w:szCs w:val="20"/>
          <w:shd w:val="clear" w:color="auto" w:fill="FFFFFF"/>
          <w14:textFill>
            <w14:solidFill>
              <w14:schemeClr w14:val="tx1"/>
            </w14:solidFill>
          </w14:textFill>
        </w:rPr>
        <w:t>(3):275-285</w:t>
      </w:r>
    </w:p>
    <w:p>
      <w:pPr>
        <w:pStyle w:val="79"/>
        <w:numPr>
          <w:ilvl w:val="0"/>
          <w:numId w:val="2"/>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Yadala KP, Gopenath TS, Kumar RB, Asha S (2017) Antimicrobial activity studies on seed fibers of </w:t>
      </w:r>
      <w:r>
        <w:rPr>
          <w:rFonts w:hint="default" w:ascii="Times New Roman" w:hAnsi="Times New Roman" w:cs="Times New Roman"/>
          <w:i/>
          <w:color w:val="000000" w:themeColor="text1"/>
          <w:sz w:val="20"/>
          <w:szCs w:val="20"/>
          <w:shd w:val="clear" w:color="auto" w:fill="FFFFFF"/>
          <w14:textFill>
            <w14:solidFill>
              <w14:schemeClr w14:val="tx1"/>
            </w14:solidFill>
          </w14:textFill>
        </w:rPr>
        <w:t>Wrightiatinctoria</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(Roxb.) R. Br.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Res J Pharm Biol Chem Sci 8</w:t>
      </w:r>
      <w:r>
        <w:rPr>
          <w:rFonts w:hint="default" w:ascii="Times New Roman" w:hAnsi="Times New Roman" w:cs="Times New Roman"/>
          <w:color w:val="000000" w:themeColor="text1"/>
          <w:sz w:val="20"/>
          <w:szCs w:val="20"/>
          <w:shd w:val="clear" w:color="auto" w:fill="FFFFFF"/>
          <w14:textFill>
            <w14:solidFill>
              <w14:schemeClr w14:val="tx1"/>
            </w14:solidFill>
          </w14:textFill>
        </w:rPr>
        <w:t>(1):795-802</w:t>
      </w:r>
    </w:p>
    <w:p>
      <w:pPr>
        <w:pStyle w:val="79"/>
        <w:numPr>
          <w:ilvl w:val="0"/>
          <w:numId w:val="2"/>
        </w:numPr>
        <w:shd w:val="clear" w:color="auto" w:fill="FFFFFF"/>
        <w:spacing w:before="240" w:after="240" w:line="240" w:lineRule="auto"/>
        <w:jc w:val="both"/>
        <w:textAlignment w:val="baseline"/>
        <w:rPr>
          <w:rFonts w:hint="default" w:ascii="Times New Roman" w:hAnsi="Times New Roman" w:cs="Times New Roman"/>
          <w:b/>
          <w:bCs/>
          <w:color w:val="000000" w:themeColor="text1"/>
          <w:spacing w:val="5"/>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You FM, Cloutier S, Rashid KY, Duguid SD (2019) Flax (</w:t>
      </w:r>
      <w:r>
        <w:rPr>
          <w:rFonts w:hint="default" w:ascii="Times New Roman" w:hAnsi="Times New Roman" w:cs="Times New Roman"/>
          <w:i/>
          <w:color w:val="000000" w:themeColor="text1"/>
          <w:sz w:val="20"/>
          <w:szCs w:val="20"/>
          <w:shd w:val="clear" w:color="auto" w:fill="FFFFFF"/>
          <w14:textFill>
            <w14:solidFill>
              <w14:schemeClr w14:val="tx1"/>
            </w14:solidFill>
          </w14:textFill>
        </w:rPr>
        <w:t>L. Usitatissimum.L</w:t>
      </w:r>
      <w:r>
        <w:rPr>
          <w:rFonts w:hint="default" w:ascii="Times New Roman" w:hAnsi="Times New Roman" w:cs="Times New Roman"/>
          <w:color w:val="000000" w:themeColor="text1"/>
          <w:sz w:val="20"/>
          <w:szCs w:val="20"/>
          <w:shd w:val="clear" w:color="auto" w:fill="FFFFFF"/>
          <w14:textFill>
            <w14:solidFill>
              <w14:schemeClr w14:val="tx1"/>
            </w14:solidFill>
          </w14:textFill>
        </w:rPr>
        <w:t xml:space="preserve">.) genomics and breeding. In: </w:t>
      </w:r>
      <w:r>
        <w:rPr>
          <w:rStyle w:val="39"/>
          <w:rFonts w:hint="default" w:ascii="Times New Roman" w:hAnsi="Times New Roman" w:cs="Times New Roman" w:eastAsiaTheme="majorEastAsia"/>
          <w:b w:val="0"/>
          <w:color w:val="000000" w:themeColor="text1"/>
          <w:sz w:val="20"/>
          <w:szCs w:val="20"/>
          <w14:textFill>
            <w14:solidFill>
              <w14:schemeClr w14:val="tx1"/>
            </w14:solidFill>
          </w14:textFill>
        </w:rPr>
        <w:t>Al-Khayri</w:t>
      </w:r>
      <w:r>
        <w:rPr>
          <w:rFonts w:hint="default" w:ascii="Times New Roman" w:hAnsi="Times New Roman" w:cs="Times New Roman"/>
          <w:b/>
          <w:color w:val="000000" w:themeColor="text1"/>
          <w:sz w:val="20"/>
          <w:szCs w:val="20"/>
          <w14:textFill>
            <w14:solidFill>
              <w14:schemeClr w14:val="tx1"/>
            </w14:solidFill>
          </w14:textFill>
        </w:rPr>
        <w:t>,</w:t>
      </w:r>
      <w:r>
        <w:rPr>
          <w:rFonts w:hint="default" w:ascii="Times New Roman" w:hAnsi="Times New Roman" w:cs="Times New Roman"/>
          <w:color w:val="000000" w:themeColor="text1"/>
          <w:sz w:val="20"/>
          <w:szCs w:val="20"/>
          <w14:textFill>
            <w14:solidFill>
              <w14:schemeClr w14:val="tx1"/>
            </w14:solidFill>
          </w14:textFill>
        </w:rPr>
        <w:t xml:space="preserve"> Jameel M, </w:t>
      </w:r>
      <w:r>
        <w:rPr>
          <w:rStyle w:val="39"/>
          <w:rFonts w:hint="default" w:ascii="Times New Roman" w:hAnsi="Times New Roman" w:cs="Times New Roman" w:eastAsiaTheme="majorEastAsia"/>
          <w:b w:val="0"/>
          <w:color w:val="000000" w:themeColor="text1"/>
          <w:sz w:val="20"/>
          <w:szCs w:val="20"/>
          <w14:textFill>
            <w14:solidFill>
              <w14:schemeClr w14:val="tx1"/>
            </w14:solidFill>
          </w14:textFill>
        </w:rPr>
        <w:t>Jain</w:t>
      </w:r>
      <w:r>
        <w:rPr>
          <w:rFonts w:hint="default" w:ascii="Times New Roman" w:hAnsi="Times New Roman" w:cs="Times New Roman"/>
          <w:color w:val="000000" w:themeColor="text1"/>
          <w:sz w:val="20"/>
          <w:szCs w:val="20"/>
          <w14:textFill>
            <w14:solidFill>
              <w14:schemeClr w14:val="tx1"/>
            </w14:solidFill>
          </w14:textFill>
        </w:rPr>
        <w:t xml:space="preserve">SM, </w:t>
      </w:r>
      <w:r>
        <w:rPr>
          <w:rStyle w:val="39"/>
          <w:rFonts w:hint="default" w:ascii="Times New Roman" w:hAnsi="Times New Roman" w:cs="Times New Roman" w:eastAsiaTheme="majorEastAsia"/>
          <w:b w:val="0"/>
          <w:color w:val="000000" w:themeColor="text1"/>
          <w:sz w:val="20"/>
          <w:szCs w:val="20"/>
          <w14:textFill>
            <w14:solidFill>
              <w14:schemeClr w14:val="tx1"/>
            </w14:solidFill>
          </w14:textFill>
        </w:rPr>
        <w:t>Johnson</w:t>
      </w:r>
      <w:r>
        <w:rPr>
          <w:rFonts w:hint="default" w:ascii="Times New Roman" w:hAnsi="Times New Roman" w:cs="Times New Roman"/>
          <w:color w:val="000000" w:themeColor="text1"/>
          <w:sz w:val="20"/>
          <w:szCs w:val="20"/>
          <w14:textFill>
            <w14:solidFill>
              <w14:schemeClr w14:val="tx1"/>
            </w14:solidFill>
          </w14:textFill>
        </w:rPr>
        <w:t xml:space="preserve">, Dennis V (eds) </w:t>
      </w:r>
      <w:r>
        <w:rPr>
          <w:rFonts w:hint="default" w:ascii="Times New Roman" w:hAnsi="Times New Roman" w:cs="Times New Roman"/>
          <w:iCs/>
          <w:color w:val="000000" w:themeColor="text1"/>
          <w:sz w:val="20"/>
          <w:szCs w:val="20"/>
          <w:shd w:val="clear" w:color="auto" w:fill="FFFFFF"/>
          <w14:textFill>
            <w14:solidFill>
              <w14:schemeClr w14:val="tx1"/>
            </w14:solidFill>
          </w14:textFill>
        </w:rPr>
        <w:t>Advances in plant breeding strategies: Industrial and food crops</w:t>
      </w:r>
      <w:r>
        <w:rPr>
          <w:rFonts w:hint="default" w:ascii="Times New Roman" w:hAnsi="Times New Roman" w:cs="Times New Roman"/>
          <w:color w:val="000000" w:themeColor="text1"/>
          <w:sz w:val="20"/>
          <w:szCs w:val="20"/>
          <w:shd w:val="clear" w:color="auto" w:fill="FFFFFF"/>
          <w14:textFill>
            <w14:solidFill>
              <w14:schemeClr w14:val="tx1"/>
            </w14:solidFill>
          </w14:textFill>
        </w:rPr>
        <w:t>. Springer, Cham, pp.277-317</w:t>
      </w:r>
    </w:p>
    <w:p>
      <w:pPr>
        <w:spacing w:after="200" w:line="240" w:lineRule="auto"/>
        <w:rPr>
          <w:rFonts w:hint="default" w:ascii="Times New Roman" w:hAnsi="Times New Roman" w:cs="Times New Roman"/>
          <w:b/>
          <w:bCs/>
          <w:color w:val="000000" w:themeColor="text1"/>
          <w:spacing w:val="5"/>
          <w:sz w:val="20"/>
          <w:szCs w:val="20"/>
          <w14:textFill>
            <w14:solidFill>
              <w14:schemeClr w14:val="tx1"/>
            </w14:solidFill>
          </w14:textFill>
        </w:rPr>
      </w:pPr>
      <w:r>
        <w:rPr>
          <w:rFonts w:hint="default" w:ascii="Times New Roman" w:hAnsi="Times New Roman" w:cs="Times New Roman"/>
          <w:b/>
          <w:bCs/>
          <w:color w:val="000000" w:themeColor="text1"/>
          <w:spacing w:val="5"/>
          <w:sz w:val="20"/>
          <w:szCs w:val="20"/>
          <w14:textFill>
            <w14:solidFill>
              <w14:schemeClr w14:val="tx1"/>
            </w14:solidFill>
          </w14:textFill>
        </w:rPr>
        <w:br w:type="page"/>
      </w:r>
    </w:p>
    <w:p>
      <w:pPr>
        <w:shd w:val="clear" w:color="auto" w:fill="FFFFFF"/>
        <w:spacing w:after="120" w:line="240" w:lineRule="auto"/>
        <w:ind w:left="900" w:hanging="900"/>
        <w:jc w:val="both"/>
        <w:textAlignment w:val="baseline"/>
        <w:rPr>
          <w:rFonts w:hint="default" w:ascii="Times New Roman" w:hAnsi="Times New Roman" w:cs="Times New Roman"/>
          <w:b/>
          <w:bCs/>
          <w:color w:val="000000" w:themeColor="text1"/>
          <w:spacing w:val="5"/>
          <w:sz w:val="20"/>
          <w:szCs w:val="20"/>
          <w14:textFill>
            <w14:solidFill>
              <w14:schemeClr w14:val="tx1"/>
            </w14:solidFill>
          </w14:textFill>
        </w:rPr>
      </w:pPr>
      <w:r>
        <w:rPr>
          <w:rFonts w:hint="default" w:ascii="Times New Roman" w:hAnsi="Times New Roman" w:cs="Times New Roman"/>
          <w:b/>
          <w:bCs/>
          <w:color w:val="000000" w:themeColor="text1"/>
          <w:sz w:val="20"/>
          <w:szCs w:val="20"/>
          <w:lang w:val="en-IN"/>
          <w14:textFill>
            <w14:solidFill>
              <w14:schemeClr w14:val="tx1"/>
            </w14:solidFill>
          </w14:textFill>
        </w:rPr>
        <w:t xml:space="preserve">Table 1. </w:t>
      </w:r>
      <w:r>
        <w:rPr>
          <w:rFonts w:hint="default" w:ascii="Times New Roman" w:hAnsi="Times New Roman" w:cs="Times New Roman"/>
          <w:bCs/>
          <w:color w:val="000000" w:themeColor="text1"/>
          <w:sz w:val="20"/>
          <w:szCs w:val="20"/>
          <w:lang w:val="en-IN"/>
          <w14:textFill>
            <w14:solidFill>
              <w14:schemeClr w14:val="tx1"/>
            </w14:solidFill>
          </w14:textFill>
        </w:rPr>
        <w:t xml:space="preserve">Screening of phytochemicals from callus extracts of </w:t>
      </w:r>
      <w:r>
        <w:rPr>
          <w:rFonts w:hint="default" w:ascii="Times New Roman" w:hAnsi="Times New Roman" w:cs="Times New Roman"/>
          <w:i/>
          <w:color w:val="000000" w:themeColor="text1"/>
          <w:sz w:val="20"/>
          <w:szCs w:val="20"/>
          <w14:textFill>
            <w14:solidFill>
              <w14:schemeClr w14:val="tx1"/>
            </w14:solidFill>
          </w14:textFill>
        </w:rPr>
        <w:t xml:space="preserve">L. usitatissimum </w:t>
      </w:r>
      <w:r>
        <w:rPr>
          <w:rFonts w:hint="default" w:ascii="Times New Roman" w:hAnsi="Times New Roman" w:cs="Times New Roman"/>
          <w:iCs/>
          <w:color w:val="000000" w:themeColor="text1"/>
          <w:sz w:val="20"/>
          <w:szCs w:val="20"/>
          <w14:textFill>
            <w14:solidFill>
              <w14:schemeClr w14:val="tx1"/>
            </w14:solidFill>
          </w14:textFill>
        </w:rPr>
        <w:t>L.</w:t>
      </w:r>
    </w:p>
    <w:tbl>
      <w:tblPr>
        <w:tblStyle w:val="12"/>
        <w:tblW w:w="8944"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2324"/>
        <w:gridCol w:w="1453"/>
        <w:gridCol w:w="2191"/>
        <w:gridCol w:w="1779"/>
        <w:gridCol w:w="119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324" w:type="dxa"/>
            <w:tcBorders>
              <w:top w:val="single" w:color="auto" w:sz="4" w:space="0"/>
              <w:bottom w:val="single" w:color="auto" w:sz="4" w:space="0"/>
            </w:tcBorders>
            <w:shd w:val="clear" w:color="000000" w:fill="FFFFFF"/>
            <w:tcMar>
              <w:left w:w="108" w:type="dxa"/>
              <w:right w:w="108" w:type="dxa"/>
            </w:tcMar>
          </w:tcPr>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Phytochemical</w:t>
            </w:r>
          </w:p>
        </w:tc>
        <w:tc>
          <w:tcPr>
            <w:tcW w:w="1453" w:type="dxa"/>
            <w:tcBorders>
              <w:top w:val="single" w:color="auto" w:sz="4" w:space="0"/>
              <w:bottom w:val="single" w:color="auto" w:sz="4" w:space="0"/>
            </w:tcBorders>
            <w:shd w:val="clear" w:color="000000" w:fill="FFFFFF"/>
            <w:tcMar>
              <w:left w:w="108" w:type="dxa"/>
              <w:right w:w="108" w:type="dxa"/>
            </w:tcMar>
          </w:tcPr>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Water</w:t>
            </w:r>
          </w:p>
        </w:tc>
        <w:tc>
          <w:tcPr>
            <w:tcW w:w="2191" w:type="dxa"/>
            <w:tcBorders>
              <w:top w:val="single" w:color="auto" w:sz="4" w:space="0"/>
              <w:bottom w:val="single" w:color="auto" w:sz="4" w:space="0"/>
            </w:tcBorders>
            <w:shd w:val="clear" w:color="000000" w:fill="FFFFFF"/>
          </w:tcPr>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Ethyl acetate</w:t>
            </w:r>
          </w:p>
        </w:tc>
        <w:tc>
          <w:tcPr>
            <w:tcW w:w="1779" w:type="dxa"/>
            <w:tcBorders>
              <w:top w:val="single" w:color="auto" w:sz="4" w:space="0"/>
              <w:bottom w:val="single" w:color="auto" w:sz="4" w:space="0"/>
            </w:tcBorders>
            <w:shd w:val="clear" w:color="000000" w:fill="FFFFFF"/>
          </w:tcPr>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Methanol</w:t>
            </w:r>
          </w:p>
        </w:tc>
        <w:tc>
          <w:tcPr>
            <w:tcW w:w="1197" w:type="dxa"/>
            <w:tcBorders>
              <w:top w:val="single" w:color="auto" w:sz="4" w:space="0"/>
              <w:bottom w:val="single" w:color="auto" w:sz="4" w:space="0"/>
            </w:tcBorders>
            <w:shd w:val="clear" w:color="000000" w:fill="FFFFFF"/>
          </w:tcPr>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Ethanol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324" w:type="dxa"/>
            <w:tcBorders>
              <w:top w:val="single" w:color="auto" w:sz="4" w:space="0"/>
            </w:tcBorders>
            <w:shd w:val="clear" w:color="000000" w:fill="FFFFFF"/>
            <w:tcMar>
              <w:left w:w="108" w:type="dxa"/>
              <w:right w:w="108"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Phenols</w:t>
            </w:r>
          </w:p>
        </w:tc>
        <w:tc>
          <w:tcPr>
            <w:tcW w:w="1453" w:type="dxa"/>
            <w:tcBorders>
              <w:top w:val="single" w:color="auto" w:sz="4" w:space="0"/>
            </w:tcBorders>
            <w:shd w:val="clear" w:color="000000" w:fill="FFFFFF"/>
            <w:tcMar>
              <w:left w:w="108" w:type="dxa"/>
              <w:right w:w="108" w:type="dxa"/>
            </w:tcMar>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2191" w:type="dxa"/>
            <w:tcBorders>
              <w:top w:val="single" w:color="auto" w:sz="4" w:space="0"/>
            </w:tcBorders>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779" w:type="dxa"/>
            <w:tcBorders>
              <w:top w:val="single" w:color="auto" w:sz="4" w:space="0"/>
            </w:tcBorders>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197" w:type="dxa"/>
            <w:tcBorders>
              <w:top w:val="single" w:color="auto" w:sz="4" w:space="0"/>
            </w:tcBorders>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324" w:type="dxa"/>
            <w:shd w:val="clear" w:color="000000" w:fill="FFFFFF"/>
            <w:tcMar>
              <w:left w:w="108" w:type="dxa"/>
              <w:right w:w="108"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Phytosterols</w:t>
            </w:r>
          </w:p>
        </w:tc>
        <w:tc>
          <w:tcPr>
            <w:tcW w:w="1453" w:type="dxa"/>
            <w:shd w:val="clear" w:color="000000" w:fill="FFFFFF"/>
            <w:tcMar>
              <w:left w:w="108" w:type="dxa"/>
              <w:right w:w="108" w:type="dxa"/>
            </w:tcMar>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2191"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779"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197"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324" w:type="dxa"/>
            <w:shd w:val="clear" w:color="000000" w:fill="FFFFFF"/>
            <w:tcMar>
              <w:left w:w="108" w:type="dxa"/>
              <w:right w:w="108"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Saponins</w:t>
            </w:r>
          </w:p>
        </w:tc>
        <w:tc>
          <w:tcPr>
            <w:tcW w:w="1453" w:type="dxa"/>
            <w:shd w:val="clear" w:color="000000" w:fill="FFFFFF"/>
            <w:tcMar>
              <w:left w:w="108" w:type="dxa"/>
              <w:right w:w="108" w:type="dxa"/>
            </w:tcMar>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2191"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779"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197"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324" w:type="dxa"/>
            <w:shd w:val="clear" w:color="000000" w:fill="FFFFFF"/>
            <w:tcMar>
              <w:left w:w="108" w:type="dxa"/>
              <w:right w:w="108"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Alkaloids</w:t>
            </w:r>
          </w:p>
        </w:tc>
        <w:tc>
          <w:tcPr>
            <w:tcW w:w="1453" w:type="dxa"/>
            <w:shd w:val="clear" w:color="000000" w:fill="FFFFFF"/>
            <w:tcMar>
              <w:left w:w="108" w:type="dxa"/>
              <w:right w:w="108" w:type="dxa"/>
            </w:tcMar>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2191"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779"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197"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324" w:type="dxa"/>
            <w:shd w:val="clear" w:color="000000" w:fill="FFFFFF"/>
            <w:tcMar>
              <w:left w:w="108" w:type="dxa"/>
              <w:right w:w="108"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Flavonoids</w:t>
            </w:r>
          </w:p>
        </w:tc>
        <w:tc>
          <w:tcPr>
            <w:tcW w:w="1453" w:type="dxa"/>
            <w:shd w:val="clear" w:color="000000" w:fill="FFFFFF"/>
            <w:tcMar>
              <w:left w:w="108" w:type="dxa"/>
              <w:right w:w="108" w:type="dxa"/>
            </w:tcMar>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2191"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779"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197"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324" w:type="dxa"/>
            <w:shd w:val="clear" w:color="000000" w:fill="FFFFFF"/>
            <w:tcMar>
              <w:left w:w="108" w:type="dxa"/>
              <w:right w:w="108"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Tannins</w:t>
            </w:r>
          </w:p>
        </w:tc>
        <w:tc>
          <w:tcPr>
            <w:tcW w:w="1453" w:type="dxa"/>
            <w:shd w:val="clear" w:color="000000" w:fill="FFFFFF"/>
            <w:tcMar>
              <w:left w:w="108" w:type="dxa"/>
              <w:right w:w="108" w:type="dxa"/>
            </w:tcMar>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2191"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779"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197"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324" w:type="dxa"/>
            <w:shd w:val="clear" w:color="000000" w:fill="FFFFFF"/>
            <w:tcMar>
              <w:left w:w="108" w:type="dxa"/>
              <w:right w:w="108"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Triterpenoids</w:t>
            </w:r>
          </w:p>
        </w:tc>
        <w:tc>
          <w:tcPr>
            <w:tcW w:w="1453" w:type="dxa"/>
            <w:shd w:val="clear" w:color="000000" w:fill="FFFFFF"/>
            <w:tcMar>
              <w:left w:w="108" w:type="dxa"/>
              <w:right w:w="108" w:type="dxa"/>
            </w:tcMar>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2191"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779"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197"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 w:type="dxa"/>
            <w:bottom w:w="0" w:type="dxa"/>
            <w:right w:w="10" w:type="dxa"/>
          </w:tblCellMar>
        </w:tblPrEx>
        <w:trPr>
          <w:trHeight w:val="1" w:hRule="atLeast"/>
        </w:trPr>
        <w:tc>
          <w:tcPr>
            <w:tcW w:w="2324" w:type="dxa"/>
            <w:shd w:val="clear" w:color="000000" w:fill="FFFFFF"/>
            <w:tcMar>
              <w:left w:w="108" w:type="dxa"/>
              <w:right w:w="108"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Glycosides</w:t>
            </w:r>
          </w:p>
        </w:tc>
        <w:tc>
          <w:tcPr>
            <w:tcW w:w="1453" w:type="dxa"/>
            <w:shd w:val="clear" w:color="000000" w:fill="FFFFFF"/>
            <w:tcMar>
              <w:left w:w="108" w:type="dxa"/>
              <w:right w:w="108" w:type="dxa"/>
            </w:tcMar>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2191"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779"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c>
          <w:tcPr>
            <w:tcW w:w="1197" w:type="dxa"/>
            <w:shd w:val="clear" w:color="000000" w:fill="FFFFFF"/>
          </w:tcPr>
          <w:p>
            <w:pPr>
              <w:spacing w:line="240" w:lineRule="auto"/>
              <w:ind w:left="196"/>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w:t>
            </w:r>
          </w:p>
        </w:tc>
      </w:tr>
    </w:tbl>
    <w:p>
      <w:pPr>
        <w:pStyle w:val="79"/>
        <w:spacing w:line="240" w:lineRule="auto"/>
        <w:ind w:left="0"/>
        <w:contextualSpacing w:val="0"/>
        <w:jc w:val="both"/>
        <w:rPr>
          <w:rFonts w:hint="default" w:ascii="Times New Roman" w:hAnsi="Times New Roman" w:cs="Times New Roman"/>
          <w:b/>
          <w:color w:val="000000" w:themeColor="text1"/>
          <w:sz w:val="20"/>
          <w:szCs w:val="20"/>
          <w14:textFill>
            <w14:solidFill>
              <w14:schemeClr w14:val="tx1"/>
            </w14:solidFill>
          </w14:textFill>
        </w:rPr>
      </w:pPr>
    </w:p>
    <w:p>
      <w:pPr>
        <w:spacing w:after="200" w:line="240" w:lineRule="auto"/>
        <w:rPr>
          <w:rFonts w:hint="default" w:ascii="Times New Roman" w:hAnsi="Times New Roman" w:cs="Times New Roman"/>
          <w:b/>
          <w:color w:val="000000" w:themeColor="text1"/>
          <w:sz w:val="20"/>
          <w:szCs w:val="20"/>
          <w14:textFill>
            <w14:solidFill>
              <w14:schemeClr w14:val="tx1"/>
            </w14:solidFill>
          </w14:textFill>
        </w:rPr>
      </w:pPr>
    </w:p>
    <w:p>
      <w:pPr>
        <w:spacing w:after="200" w:line="240" w:lineRule="auto"/>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Table 2. </w:t>
      </w:r>
      <w:r>
        <w:rPr>
          <w:rFonts w:hint="default" w:ascii="Times New Roman" w:hAnsi="Times New Roman" w:cs="Times New Roman"/>
          <w:color w:val="000000" w:themeColor="text1"/>
          <w:sz w:val="20"/>
          <w:szCs w:val="20"/>
          <w14:textFill>
            <w14:solidFill>
              <w14:schemeClr w14:val="tx1"/>
            </w14:solidFill>
          </w14:textFill>
        </w:rPr>
        <w:t xml:space="preserve">Peak values of callus extract of </w:t>
      </w:r>
      <w:r>
        <w:rPr>
          <w:rFonts w:hint="default" w:ascii="Times New Roman" w:hAnsi="Times New Roman" w:cs="Times New Roman"/>
          <w:i/>
          <w:color w:val="000000" w:themeColor="text1"/>
          <w:sz w:val="20"/>
          <w:szCs w:val="20"/>
          <w14:textFill>
            <w14:solidFill>
              <w14:schemeClr w14:val="tx1"/>
            </w14:solidFill>
          </w14:textFill>
        </w:rPr>
        <w:t xml:space="preserve">L. usitatissimum </w:t>
      </w:r>
      <w:r>
        <w:rPr>
          <w:rFonts w:hint="default" w:ascii="Times New Roman" w:hAnsi="Times New Roman" w:cs="Times New Roman"/>
          <w:iCs/>
          <w:color w:val="000000" w:themeColor="text1"/>
          <w:sz w:val="20"/>
          <w:szCs w:val="20"/>
          <w14:textFill>
            <w14:solidFill>
              <w14:schemeClr w14:val="tx1"/>
            </w14:solidFill>
          </w14:textFill>
        </w:rPr>
        <w:t>L</w:t>
      </w:r>
      <w:r>
        <w:rPr>
          <w:rFonts w:hint="default" w:ascii="Times New Roman" w:hAnsi="Times New Roman" w:cs="Times New Roman"/>
          <w:i/>
          <w:color w:val="000000" w:themeColor="text1"/>
          <w:sz w:val="20"/>
          <w:szCs w:val="20"/>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by FTIR</w:t>
      </w:r>
    </w:p>
    <w:tbl>
      <w:tblPr>
        <w:tblStyle w:val="12"/>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7"/>
        <w:gridCol w:w="1676"/>
        <w:gridCol w:w="1104"/>
        <w:gridCol w:w="1606"/>
        <w:gridCol w:w="472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0" w:type="pct"/>
            <w:tcBorders>
              <w:top w:val="single" w:color="auto" w:sz="4" w:space="0"/>
              <w:bottom w:val="single" w:color="auto" w:sz="4" w:space="0"/>
            </w:tcBorders>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S. No</w:t>
            </w:r>
          </w:p>
        </w:tc>
        <w:tc>
          <w:tcPr>
            <w:tcW w:w="841" w:type="pct"/>
            <w:tcBorders>
              <w:top w:val="single" w:color="auto" w:sz="4" w:space="0"/>
              <w:bottom w:val="single" w:color="auto" w:sz="4" w:space="0"/>
            </w:tcBorders>
          </w:tcPr>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Wavelength</w:t>
            </w:r>
          </w:p>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(Cm</w:t>
            </w:r>
            <w:r>
              <w:rPr>
                <w:rFonts w:hint="default" w:ascii="Times New Roman" w:hAnsi="Times New Roman" w:cs="Times New Roman"/>
                <w:b/>
                <w:color w:val="000000" w:themeColor="text1"/>
                <w:sz w:val="20"/>
                <w:szCs w:val="20"/>
                <w:vertAlign w:val="superscript"/>
                <w14:textFill>
                  <w14:solidFill>
                    <w14:schemeClr w14:val="tx1"/>
                  </w14:solidFill>
                </w14:textFill>
              </w:rPr>
              <w:t>-1</w:t>
            </w:r>
            <w:r>
              <w:rPr>
                <w:rFonts w:hint="default" w:ascii="Times New Roman" w:hAnsi="Times New Roman" w:cs="Times New Roman"/>
                <w:b/>
                <w:color w:val="000000" w:themeColor="text1"/>
                <w:sz w:val="20"/>
                <w:szCs w:val="20"/>
                <w14:textFill>
                  <w14:solidFill>
                    <w14:schemeClr w14:val="tx1"/>
                  </w14:solidFill>
                </w14:textFill>
              </w:rPr>
              <w:t>)</w:t>
            </w:r>
          </w:p>
        </w:tc>
        <w:tc>
          <w:tcPr>
            <w:tcW w:w="554" w:type="pct"/>
            <w:tcBorders>
              <w:top w:val="single" w:color="auto" w:sz="4" w:space="0"/>
              <w:bottom w:val="single" w:color="auto" w:sz="4" w:space="0"/>
            </w:tcBorders>
          </w:tcPr>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Bond</w:t>
            </w:r>
          </w:p>
        </w:tc>
        <w:tc>
          <w:tcPr>
            <w:tcW w:w="806" w:type="pct"/>
            <w:tcBorders>
              <w:top w:val="single" w:color="auto" w:sz="4" w:space="0"/>
              <w:bottom w:val="single" w:color="auto" w:sz="4" w:space="0"/>
            </w:tcBorders>
          </w:tcPr>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Group frequency (Cm</w:t>
            </w:r>
            <w:r>
              <w:rPr>
                <w:rFonts w:hint="default" w:ascii="Times New Roman" w:hAnsi="Times New Roman" w:cs="Times New Roman"/>
                <w:b/>
                <w:color w:val="000000" w:themeColor="text1"/>
                <w:sz w:val="20"/>
                <w:szCs w:val="20"/>
                <w:vertAlign w:val="superscript"/>
                <w14:textFill>
                  <w14:solidFill>
                    <w14:schemeClr w14:val="tx1"/>
                  </w14:solidFill>
                </w14:textFill>
              </w:rPr>
              <w:t>-1</w:t>
            </w:r>
            <w:r>
              <w:rPr>
                <w:rFonts w:hint="default" w:ascii="Times New Roman" w:hAnsi="Times New Roman" w:cs="Times New Roman"/>
                <w:b/>
                <w:color w:val="000000" w:themeColor="text1"/>
                <w:sz w:val="20"/>
                <w:szCs w:val="20"/>
                <w14:textFill>
                  <w14:solidFill>
                    <w14:schemeClr w14:val="tx1"/>
                  </w14:solidFill>
                </w14:textFill>
              </w:rPr>
              <w:t>)</w:t>
            </w:r>
          </w:p>
        </w:tc>
        <w:tc>
          <w:tcPr>
            <w:tcW w:w="2369" w:type="pct"/>
            <w:tcBorders>
              <w:top w:val="single" w:color="auto" w:sz="4" w:space="0"/>
              <w:bottom w:val="single" w:color="auto" w:sz="4" w:space="0"/>
            </w:tcBorders>
          </w:tcPr>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Functional group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jc w:val="center"/>
        </w:trPr>
        <w:tc>
          <w:tcPr>
            <w:tcW w:w="430" w:type="pct"/>
            <w:tcBorders>
              <w:top w:val="single" w:color="auto" w:sz="4" w:space="0"/>
            </w:tcBorders>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1</w:t>
            </w:r>
          </w:p>
        </w:tc>
        <w:tc>
          <w:tcPr>
            <w:tcW w:w="841" w:type="pct"/>
            <w:tcBorders>
              <w:top w:val="single" w:color="auto" w:sz="4" w:space="0"/>
            </w:tcBorders>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3433</w:t>
            </w:r>
          </w:p>
        </w:tc>
        <w:tc>
          <w:tcPr>
            <w:tcW w:w="554" w:type="pct"/>
            <w:tcBorders>
              <w:top w:val="single" w:color="auto" w:sz="4" w:space="0"/>
            </w:tcBorders>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O-H</w:t>
            </w:r>
          </w:p>
        </w:tc>
        <w:tc>
          <w:tcPr>
            <w:tcW w:w="806" w:type="pct"/>
            <w:tcBorders>
              <w:top w:val="single" w:color="auto" w:sz="4" w:space="0"/>
            </w:tcBorders>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3570-3200</w:t>
            </w:r>
          </w:p>
        </w:tc>
        <w:tc>
          <w:tcPr>
            <w:tcW w:w="2369" w:type="pct"/>
            <w:tcBorders>
              <w:top w:val="single" w:color="auto" w:sz="4" w:space="0"/>
            </w:tcBorders>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Poly hydroxy compound, phenols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jc w:val="center"/>
        </w:trPr>
        <w:tc>
          <w:tcPr>
            <w:tcW w:w="430" w:type="pct"/>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2</w:t>
            </w:r>
          </w:p>
        </w:tc>
        <w:tc>
          <w:tcPr>
            <w:tcW w:w="841"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3000</w:t>
            </w:r>
          </w:p>
        </w:tc>
        <w:tc>
          <w:tcPr>
            <w:tcW w:w="554"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O-H</w:t>
            </w:r>
          </w:p>
        </w:tc>
        <w:tc>
          <w:tcPr>
            <w:tcW w:w="806"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2400-3500</w:t>
            </w:r>
          </w:p>
        </w:tc>
        <w:tc>
          <w:tcPr>
            <w:tcW w:w="2369"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Lipids, protein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0" w:type="pct"/>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3</w:t>
            </w:r>
          </w:p>
        </w:tc>
        <w:tc>
          <w:tcPr>
            <w:tcW w:w="841"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2923</w:t>
            </w:r>
          </w:p>
        </w:tc>
        <w:tc>
          <w:tcPr>
            <w:tcW w:w="554"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C-H</w:t>
            </w:r>
          </w:p>
        </w:tc>
        <w:tc>
          <w:tcPr>
            <w:tcW w:w="806"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2400-3500</w:t>
            </w:r>
          </w:p>
        </w:tc>
        <w:tc>
          <w:tcPr>
            <w:tcW w:w="2369"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Carboxylic acid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0" w:type="pct"/>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4</w:t>
            </w:r>
          </w:p>
        </w:tc>
        <w:tc>
          <w:tcPr>
            <w:tcW w:w="841"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2108</w:t>
            </w:r>
          </w:p>
        </w:tc>
        <w:tc>
          <w:tcPr>
            <w:tcW w:w="554"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C≡C</w:t>
            </w:r>
          </w:p>
        </w:tc>
        <w:tc>
          <w:tcPr>
            <w:tcW w:w="806"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2300-1900</w:t>
            </w:r>
          </w:p>
        </w:tc>
        <w:tc>
          <w:tcPr>
            <w:tcW w:w="2369"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Nitrile compound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0" w:type="pct"/>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5</w:t>
            </w:r>
          </w:p>
        </w:tc>
        <w:tc>
          <w:tcPr>
            <w:tcW w:w="841"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1721</w:t>
            </w:r>
          </w:p>
        </w:tc>
        <w:tc>
          <w:tcPr>
            <w:tcW w:w="554"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C=O</w:t>
            </w:r>
          </w:p>
        </w:tc>
        <w:tc>
          <w:tcPr>
            <w:tcW w:w="806"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1740-1720</w:t>
            </w:r>
          </w:p>
        </w:tc>
        <w:tc>
          <w:tcPr>
            <w:tcW w:w="2369"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Aldehyde compound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0" w:type="pct"/>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6</w:t>
            </w:r>
          </w:p>
        </w:tc>
        <w:tc>
          <w:tcPr>
            <w:tcW w:w="841"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1633</w:t>
            </w:r>
          </w:p>
        </w:tc>
        <w:tc>
          <w:tcPr>
            <w:tcW w:w="554"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N-H</w:t>
            </w:r>
          </w:p>
        </w:tc>
        <w:tc>
          <w:tcPr>
            <w:tcW w:w="806"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1650-1600</w:t>
            </w:r>
          </w:p>
        </w:tc>
        <w:tc>
          <w:tcPr>
            <w:tcW w:w="2369"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Quinolines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0" w:type="pct"/>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7</w:t>
            </w:r>
          </w:p>
        </w:tc>
        <w:tc>
          <w:tcPr>
            <w:tcW w:w="841"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1424</w:t>
            </w:r>
          </w:p>
        </w:tc>
        <w:tc>
          <w:tcPr>
            <w:tcW w:w="554"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C-H</w:t>
            </w:r>
          </w:p>
        </w:tc>
        <w:tc>
          <w:tcPr>
            <w:tcW w:w="806"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1340-1470</w:t>
            </w:r>
          </w:p>
        </w:tc>
        <w:tc>
          <w:tcPr>
            <w:tcW w:w="2369"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Alkenes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0" w:type="pct"/>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8</w:t>
            </w:r>
          </w:p>
        </w:tc>
        <w:tc>
          <w:tcPr>
            <w:tcW w:w="841"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1355</w:t>
            </w:r>
          </w:p>
        </w:tc>
        <w:tc>
          <w:tcPr>
            <w:tcW w:w="554"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O-H</w:t>
            </w:r>
          </w:p>
        </w:tc>
        <w:tc>
          <w:tcPr>
            <w:tcW w:w="806"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1410-1310</w:t>
            </w:r>
          </w:p>
        </w:tc>
        <w:tc>
          <w:tcPr>
            <w:tcW w:w="2369"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Phenols, tertiary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0" w:type="pct"/>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9</w:t>
            </w:r>
          </w:p>
        </w:tc>
        <w:tc>
          <w:tcPr>
            <w:tcW w:w="841"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1142</w:t>
            </w:r>
          </w:p>
        </w:tc>
        <w:tc>
          <w:tcPr>
            <w:tcW w:w="554"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C-O</w:t>
            </w:r>
          </w:p>
        </w:tc>
        <w:tc>
          <w:tcPr>
            <w:tcW w:w="806"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1140-1070</w:t>
            </w:r>
          </w:p>
        </w:tc>
        <w:tc>
          <w:tcPr>
            <w:tcW w:w="2369"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Cyclic esters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0" w:type="pct"/>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10</w:t>
            </w:r>
          </w:p>
        </w:tc>
        <w:tc>
          <w:tcPr>
            <w:tcW w:w="841"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783</w:t>
            </w:r>
          </w:p>
        </w:tc>
        <w:tc>
          <w:tcPr>
            <w:tcW w:w="554"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C-H</w:t>
            </w:r>
          </w:p>
        </w:tc>
        <w:tc>
          <w:tcPr>
            <w:tcW w:w="806"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800-700</w:t>
            </w:r>
          </w:p>
        </w:tc>
        <w:tc>
          <w:tcPr>
            <w:tcW w:w="2369"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Aliphatic chloro compounds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30" w:type="pct"/>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11</w:t>
            </w:r>
          </w:p>
        </w:tc>
        <w:tc>
          <w:tcPr>
            <w:tcW w:w="841"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532</w:t>
            </w:r>
          </w:p>
        </w:tc>
        <w:tc>
          <w:tcPr>
            <w:tcW w:w="554"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C-I</w:t>
            </w:r>
          </w:p>
        </w:tc>
        <w:tc>
          <w:tcPr>
            <w:tcW w:w="806"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600-500</w:t>
            </w:r>
          </w:p>
        </w:tc>
        <w:tc>
          <w:tcPr>
            <w:tcW w:w="2369"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Aliphatic iodo compounds</w:t>
            </w:r>
          </w:p>
        </w:tc>
      </w:tr>
    </w:tbl>
    <w:p>
      <w:pPr>
        <w:pStyle w:val="79"/>
        <w:spacing w:line="240" w:lineRule="auto"/>
        <w:ind w:left="0"/>
        <w:contextualSpacing w:val="0"/>
        <w:jc w:val="both"/>
        <w:rPr>
          <w:rFonts w:hint="default" w:ascii="Times New Roman" w:hAnsi="Times New Roman" w:cs="Times New Roman"/>
          <w:b/>
          <w:color w:val="000000" w:themeColor="text1"/>
          <w:sz w:val="20"/>
          <w:szCs w:val="20"/>
          <w14:textFill>
            <w14:solidFill>
              <w14:schemeClr w14:val="tx1"/>
            </w14:solidFill>
          </w14:textFill>
        </w:rPr>
      </w:pPr>
    </w:p>
    <w:p>
      <w:pPr>
        <w:spacing w:after="200" w:line="240" w:lineRule="auto"/>
        <w:rPr>
          <w:rFonts w:hint="default" w:ascii="Times New Roman" w:hAnsi="Times New Roman" w:cs="Times New Roman"/>
          <w:b/>
          <w:color w:val="000000" w:themeColor="text1"/>
          <w:sz w:val="20"/>
          <w:szCs w:val="20"/>
          <w14:textFill>
            <w14:solidFill>
              <w14:schemeClr w14:val="tx1"/>
            </w14:solidFill>
          </w14:textFill>
        </w:rPr>
      </w:pPr>
    </w:p>
    <w:p>
      <w:pPr>
        <w:spacing w:after="200" w:line="240" w:lineRule="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Table 3. </w:t>
      </w:r>
      <w:r>
        <w:rPr>
          <w:rFonts w:hint="default" w:ascii="Times New Roman" w:hAnsi="Times New Roman" w:cs="Times New Roman"/>
          <w:color w:val="000000" w:themeColor="text1"/>
          <w:sz w:val="20"/>
          <w:szCs w:val="20"/>
          <w14:textFill>
            <w14:solidFill>
              <w14:schemeClr w14:val="tx1"/>
            </w14:solidFill>
          </w14:textFill>
        </w:rPr>
        <w:t xml:space="preserve">Identification of bioactive compounds in callus extract of </w:t>
      </w:r>
      <w:r>
        <w:rPr>
          <w:rFonts w:hint="default" w:ascii="Times New Roman" w:hAnsi="Times New Roman" w:cs="Times New Roman"/>
          <w:i/>
          <w:color w:val="000000" w:themeColor="text1"/>
          <w:sz w:val="20"/>
          <w:szCs w:val="20"/>
          <w14:textFill>
            <w14:solidFill>
              <w14:schemeClr w14:val="tx1"/>
            </w14:solidFill>
          </w14:textFill>
        </w:rPr>
        <w:t xml:space="preserve">L. usitatissimum </w:t>
      </w:r>
      <w:r>
        <w:rPr>
          <w:rFonts w:hint="default" w:ascii="Times New Roman" w:hAnsi="Times New Roman" w:cs="Times New Roman"/>
          <w:iCs/>
          <w:color w:val="000000" w:themeColor="text1"/>
          <w:sz w:val="20"/>
          <w:szCs w:val="20"/>
          <w14:textFill>
            <w14:solidFill>
              <w14:schemeClr w14:val="tx1"/>
            </w14:solidFill>
          </w14:textFill>
        </w:rPr>
        <w:t>L.</w:t>
      </w:r>
      <w:r>
        <w:rPr>
          <w:rFonts w:hint="default" w:ascii="Times New Roman" w:hAnsi="Times New Roman" w:cs="Times New Roman"/>
          <w:i/>
          <w:color w:val="000000" w:themeColor="text1"/>
          <w:sz w:val="20"/>
          <w:szCs w:val="20"/>
          <w14:textFill>
            <w14:solidFill>
              <w14:schemeClr w14:val="tx1"/>
            </w14:solidFill>
          </w14:textFill>
        </w:rPr>
        <w:t xml:space="preserve"> </w:t>
      </w:r>
      <w:r>
        <w:rPr>
          <w:rFonts w:hint="default" w:ascii="Times New Roman" w:hAnsi="Times New Roman" w:cs="Times New Roman"/>
          <w:color w:val="000000" w:themeColor="text1"/>
          <w:sz w:val="20"/>
          <w:szCs w:val="20"/>
          <w14:textFill>
            <w14:solidFill>
              <w14:schemeClr w14:val="tx1"/>
            </w14:solidFill>
          </w14:textFill>
        </w:rPr>
        <w:t>by GC-MS.</w:t>
      </w:r>
    </w:p>
    <w:tbl>
      <w:tblPr>
        <w:tblStyle w:val="12"/>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91"/>
        <w:gridCol w:w="4815"/>
        <w:gridCol w:w="1633"/>
        <w:gridCol w:w="1323"/>
        <w:gridCol w:w="115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87" w:hRule="atLeast"/>
          <w:jc w:val="center"/>
        </w:trPr>
        <w:tc>
          <w:tcPr>
            <w:tcW w:w="454" w:type="pct"/>
            <w:tcBorders>
              <w:top w:val="single" w:color="auto" w:sz="4" w:space="0"/>
              <w:bottom w:val="single" w:color="auto" w:sz="4" w:space="0"/>
            </w:tcBorders>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S. No</w:t>
            </w:r>
          </w:p>
        </w:tc>
        <w:tc>
          <w:tcPr>
            <w:tcW w:w="2453" w:type="pct"/>
            <w:tcBorders>
              <w:top w:val="single" w:color="auto" w:sz="4" w:space="0"/>
              <w:bottom w:val="single" w:color="auto" w:sz="4" w:space="0"/>
            </w:tcBorders>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Compound Name</w:t>
            </w:r>
          </w:p>
        </w:tc>
        <w:tc>
          <w:tcPr>
            <w:tcW w:w="832" w:type="pct"/>
            <w:tcBorders>
              <w:top w:val="single" w:color="auto" w:sz="4" w:space="0"/>
              <w:bottom w:val="single" w:color="auto" w:sz="4" w:space="0"/>
            </w:tcBorders>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Formula</w:t>
            </w:r>
          </w:p>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p>
        </w:tc>
        <w:tc>
          <w:tcPr>
            <w:tcW w:w="674" w:type="pct"/>
            <w:tcBorders>
              <w:top w:val="single" w:color="auto" w:sz="4" w:space="0"/>
              <w:bottom w:val="single" w:color="auto" w:sz="4" w:space="0"/>
            </w:tcBorders>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Relative</w:t>
            </w:r>
          </w:p>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w:t>
            </w:r>
          </w:p>
        </w:tc>
        <w:tc>
          <w:tcPr>
            <w:tcW w:w="587" w:type="pct"/>
            <w:tcBorders>
              <w:top w:val="single" w:color="auto" w:sz="4" w:space="0"/>
              <w:bottom w:val="single" w:color="auto" w:sz="4" w:space="0"/>
            </w:tcBorders>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Mass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tcBorders>
              <w:top w:val="single" w:color="auto" w:sz="4" w:space="0"/>
            </w:tcBorders>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w:t>
            </w:r>
          </w:p>
        </w:tc>
        <w:tc>
          <w:tcPr>
            <w:tcW w:w="2453" w:type="pct"/>
            <w:tcBorders>
              <w:top w:val="single" w:color="auto" w:sz="4" w:space="0"/>
            </w:tcBorders>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Octanoic acid</w:t>
            </w:r>
          </w:p>
        </w:tc>
        <w:tc>
          <w:tcPr>
            <w:tcW w:w="832" w:type="pct"/>
            <w:tcBorders>
              <w:top w:val="single" w:color="auto" w:sz="4" w:space="0"/>
            </w:tcBorders>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w:t>
            </w:r>
            <w:r>
              <w:rPr>
                <w:rFonts w:hint="default" w:ascii="Times New Roman" w:hAnsi="Times New Roman" w:cs="Times New Roman"/>
                <w:color w:val="000000" w:themeColor="text1"/>
                <w:sz w:val="20"/>
                <w:szCs w:val="20"/>
                <w:vertAlign w:val="subscript"/>
                <w14:textFill>
                  <w14:solidFill>
                    <w14:schemeClr w14:val="tx1"/>
                  </w14:solidFill>
                </w14:textFill>
              </w:rPr>
              <w:t>8</w:t>
            </w:r>
            <w:r>
              <w:rPr>
                <w:rFonts w:hint="default" w:ascii="Times New Roman" w:hAnsi="Times New Roman" w:cs="Times New Roman"/>
                <w:color w:val="000000" w:themeColor="text1"/>
                <w:sz w:val="20"/>
                <w:szCs w:val="20"/>
                <w14:textFill>
                  <w14:solidFill>
                    <w14:schemeClr w14:val="tx1"/>
                  </w14:solidFill>
                </w14:textFill>
              </w:rPr>
              <w:t>H</w:t>
            </w:r>
            <w:r>
              <w:rPr>
                <w:rFonts w:hint="default" w:ascii="Times New Roman" w:hAnsi="Times New Roman" w:cs="Times New Roman"/>
                <w:color w:val="000000" w:themeColor="text1"/>
                <w:sz w:val="20"/>
                <w:szCs w:val="20"/>
                <w:vertAlign w:val="subscript"/>
                <w14:textFill>
                  <w14:solidFill>
                    <w14:schemeClr w14:val="tx1"/>
                  </w14:solidFill>
                </w14:textFill>
              </w:rPr>
              <w:t>16</w:t>
            </w:r>
            <w:r>
              <w:rPr>
                <w:rFonts w:hint="default" w:ascii="Times New Roman" w:hAnsi="Times New Roman" w:cs="Times New Roman"/>
                <w:color w:val="000000" w:themeColor="text1"/>
                <w:sz w:val="20"/>
                <w:szCs w:val="20"/>
                <w14:textFill>
                  <w14:solidFill>
                    <w14:schemeClr w14:val="tx1"/>
                  </w14:solidFill>
                </w14:textFill>
              </w:rPr>
              <w:t>O</w:t>
            </w:r>
            <w:r>
              <w:rPr>
                <w:rFonts w:hint="default" w:ascii="Times New Roman" w:hAnsi="Times New Roman" w:cs="Times New Roman"/>
                <w:color w:val="000000" w:themeColor="text1"/>
                <w:sz w:val="20"/>
                <w:szCs w:val="20"/>
                <w:vertAlign w:val="subscript"/>
                <w14:textFill>
                  <w14:solidFill>
                    <w14:schemeClr w14:val="tx1"/>
                  </w14:solidFill>
                </w14:textFill>
              </w:rPr>
              <w:t>2</w:t>
            </w:r>
          </w:p>
        </w:tc>
        <w:tc>
          <w:tcPr>
            <w:tcW w:w="674" w:type="pct"/>
            <w:tcBorders>
              <w:top w:val="single" w:color="auto" w:sz="4" w:space="0"/>
            </w:tcBorders>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1.04</w:t>
            </w:r>
          </w:p>
        </w:tc>
        <w:tc>
          <w:tcPr>
            <w:tcW w:w="587" w:type="pct"/>
            <w:tcBorders>
              <w:top w:val="single" w:color="auto" w:sz="4" w:space="0"/>
            </w:tcBorders>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144.11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w:t>
            </w:r>
          </w:p>
        </w:tc>
        <w:tc>
          <w:tcPr>
            <w:tcW w:w="2453"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n-Decanoic acid</w:t>
            </w:r>
          </w:p>
        </w:tc>
        <w:tc>
          <w:tcPr>
            <w:tcW w:w="832"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w:t>
            </w:r>
            <w:r>
              <w:rPr>
                <w:rFonts w:hint="default" w:ascii="Times New Roman" w:hAnsi="Times New Roman" w:cs="Times New Roman"/>
                <w:color w:val="000000" w:themeColor="text1"/>
                <w:sz w:val="20"/>
                <w:szCs w:val="20"/>
                <w:vertAlign w:val="subscript"/>
                <w14:textFill>
                  <w14:solidFill>
                    <w14:schemeClr w14:val="tx1"/>
                  </w14:solidFill>
                </w14:textFill>
              </w:rPr>
              <w:t>10</w:t>
            </w:r>
            <w:r>
              <w:rPr>
                <w:rFonts w:hint="default" w:ascii="Times New Roman" w:hAnsi="Times New Roman" w:cs="Times New Roman"/>
                <w:color w:val="000000" w:themeColor="text1"/>
                <w:sz w:val="20"/>
                <w:szCs w:val="20"/>
                <w14:textFill>
                  <w14:solidFill>
                    <w14:schemeClr w14:val="tx1"/>
                  </w14:solidFill>
                </w14:textFill>
              </w:rPr>
              <w:t>H</w:t>
            </w:r>
            <w:r>
              <w:rPr>
                <w:rFonts w:hint="default" w:ascii="Times New Roman" w:hAnsi="Times New Roman" w:cs="Times New Roman"/>
                <w:color w:val="000000" w:themeColor="text1"/>
                <w:sz w:val="20"/>
                <w:szCs w:val="20"/>
                <w:vertAlign w:val="subscript"/>
                <w14:textFill>
                  <w14:solidFill>
                    <w14:schemeClr w14:val="tx1"/>
                  </w14:solidFill>
                </w14:textFill>
              </w:rPr>
              <w:t>20</w:t>
            </w:r>
            <w:r>
              <w:rPr>
                <w:rFonts w:hint="default" w:ascii="Times New Roman" w:hAnsi="Times New Roman" w:cs="Times New Roman"/>
                <w:color w:val="000000" w:themeColor="text1"/>
                <w:sz w:val="20"/>
                <w:szCs w:val="20"/>
                <w14:textFill>
                  <w14:solidFill>
                    <w14:schemeClr w14:val="tx1"/>
                  </w14:solidFill>
                </w14:textFill>
              </w:rPr>
              <w:t>O</w:t>
            </w:r>
            <w:r>
              <w:rPr>
                <w:rFonts w:hint="default" w:ascii="Times New Roman" w:hAnsi="Times New Roman" w:cs="Times New Roman"/>
                <w:color w:val="000000" w:themeColor="text1"/>
                <w:sz w:val="20"/>
                <w:szCs w:val="20"/>
                <w:vertAlign w:val="subscript"/>
                <w14:textFill>
                  <w14:solidFill>
                    <w14:schemeClr w14:val="tx1"/>
                  </w14:solidFill>
                </w14:textFill>
              </w:rPr>
              <w:t>2</w:t>
            </w:r>
          </w:p>
        </w:tc>
        <w:tc>
          <w:tcPr>
            <w:tcW w:w="67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2.06</w:t>
            </w:r>
          </w:p>
        </w:tc>
        <w:tc>
          <w:tcPr>
            <w:tcW w:w="587"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172.14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3</w:t>
            </w:r>
          </w:p>
        </w:tc>
        <w:tc>
          <w:tcPr>
            <w:tcW w:w="2453"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Phenol, 2,6-bis(1,1-dimethylethyl)-</w:t>
            </w:r>
          </w:p>
        </w:tc>
        <w:tc>
          <w:tcPr>
            <w:tcW w:w="832"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C</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14</w:t>
            </w:r>
            <w:r>
              <w:rPr>
                <w:rFonts w:hint="default" w:ascii="Times New Roman" w:hAnsi="Times New Roman" w:eastAsia="Times New Roman" w:cs="Times New Roman"/>
                <w:color w:val="000000" w:themeColor="text1"/>
                <w:sz w:val="20"/>
                <w:szCs w:val="20"/>
                <w14:textFill>
                  <w14:solidFill>
                    <w14:schemeClr w14:val="tx1"/>
                  </w14:solidFill>
                </w14:textFill>
              </w:rPr>
              <w:t>H</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22</w:t>
            </w:r>
            <w:r>
              <w:rPr>
                <w:rFonts w:hint="default" w:ascii="Times New Roman" w:hAnsi="Times New Roman" w:eastAsia="Times New Roman" w:cs="Times New Roman"/>
                <w:color w:val="000000" w:themeColor="text1"/>
                <w:sz w:val="20"/>
                <w:szCs w:val="20"/>
                <w14:textFill>
                  <w14:solidFill>
                    <w14:schemeClr w14:val="tx1"/>
                  </w14:solidFill>
                </w14:textFill>
              </w:rPr>
              <w:t>O</w:t>
            </w:r>
          </w:p>
        </w:tc>
        <w:tc>
          <w:tcPr>
            <w:tcW w:w="674"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2.14</w:t>
            </w:r>
          </w:p>
        </w:tc>
        <w:tc>
          <w:tcPr>
            <w:tcW w:w="587"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206.16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4</w:t>
            </w:r>
          </w:p>
        </w:tc>
        <w:tc>
          <w:tcPr>
            <w:tcW w:w="2453"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2(4H)-Benzofuranone, 5,6,7,7a-tetrahydro-4,4,7a-trimethyl-</w:t>
            </w:r>
          </w:p>
        </w:tc>
        <w:tc>
          <w:tcPr>
            <w:tcW w:w="832"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C</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11</w:t>
            </w:r>
            <w:r>
              <w:rPr>
                <w:rFonts w:hint="default" w:ascii="Times New Roman" w:hAnsi="Times New Roman" w:eastAsia="Times New Roman" w:cs="Times New Roman"/>
                <w:color w:val="000000" w:themeColor="text1"/>
                <w:sz w:val="20"/>
                <w:szCs w:val="20"/>
                <w14:textFill>
                  <w14:solidFill>
                    <w14:schemeClr w14:val="tx1"/>
                  </w14:solidFill>
                </w14:textFill>
              </w:rPr>
              <w:t>H</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16</w:t>
            </w:r>
            <w:r>
              <w:rPr>
                <w:rFonts w:hint="default" w:ascii="Times New Roman" w:hAnsi="Times New Roman" w:eastAsia="Times New Roman" w:cs="Times New Roman"/>
                <w:color w:val="000000" w:themeColor="text1"/>
                <w:sz w:val="20"/>
                <w:szCs w:val="20"/>
                <w14:textFill>
                  <w14:solidFill>
                    <w14:schemeClr w14:val="tx1"/>
                  </w14:solidFill>
                </w14:textFill>
              </w:rPr>
              <w:t>O</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2</w:t>
            </w:r>
          </w:p>
        </w:tc>
        <w:tc>
          <w:tcPr>
            <w:tcW w:w="674"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1.02</w:t>
            </w:r>
          </w:p>
        </w:tc>
        <w:tc>
          <w:tcPr>
            <w:tcW w:w="587"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180.11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5</w:t>
            </w:r>
          </w:p>
        </w:tc>
        <w:tc>
          <w:tcPr>
            <w:tcW w:w="2453"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Diethyl Phthalate</w:t>
            </w:r>
          </w:p>
        </w:tc>
        <w:tc>
          <w:tcPr>
            <w:tcW w:w="832"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C</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12</w:t>
            </w:r>
            <w:r>
              <w:rPr>
                <w:rFonts w:hint="default" w:ascii="Times New Roman" w:hAnsi="Times New Roman" w:eastAsia="Times New Roman" w:cs="Times New Roman"/>
                <w:color w:val="000000" w:themeColor="text1"/>
                <w:sz w:val="20"/>
                <w:szCs w:val="20"/>
                <w14:textFill>
                  <w14:solidFill>
                    <w14:schemeClr w14:val="tx1"/>
                  </w14:solidFill>
                </w14:textFill>
              </w:rPr>
              <w:t>H</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14</w:t>
            </w:r>
            <w:r>
              <w:rPr>
                <w:rFonts w:hint="default" w:ascii="Times New Roman" w:hAnsi="Times New Roman" w:eastAsia="Times New Roman" w:cs="Times New Roman"/>
                <w:color w:val="000000" w:themeColor="text1"/>
                <w:sz w:val="20"/>
                <w:szCs w:val="20"/>
                <w14:textFill>
                  <w14:solidFill>
                    <w14:schemeClr w14:val="tx1"/>
                  </w14:solidFill>
                </w14:textFill>
              </w:rPr>
              <w:t>O</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4</w:t>
            </w:r>
          </w:p>
        </w:tc>
        <w:tc>
          <w:tcPr>
            <w:tcW w:w="674"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5.01</w:t>
            </w:r>
          </w:p>
        </w:tc>
        <w:tc>
          <w:tcPr>
            <w:tcW w:w="587"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222.08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6</w:t>
            </w:r>
          </w:p>
        </w:tc>
        <w:tc>
          <w:tcPr>
            <w:tcW w:w="2453"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Dodecanoic acid</w:t>
            </w:r>
          </w:p>
        </w:tc>
        <w:tc>
          <w:tcPr>
            <w:tcW w:w="832"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w:t>
            </w:r>
            <w:r>
              <w:rPr>
                <w:rFonts w:hint="default" w:ascii="Times New Roman" w:hAnsi="Times New Roman" w:cs="Times New Roman"/>
                <w:color w:val="000000" w:themeColor="text1"/>
                <w:sz w:val="20"/>
                <w:szCs w:val="20"/>
                <w:vertAlign w:val="subscript"/>
                <w14:textFill>
                  <w14:solidFill>
                    <w14:schemeClr w14:val="tx1"/>
                  </w14:solidFill>
                </w14:textFill>
              </w:rPr>
              <w:t>12</w:t>
            </w:r>
            <w:r>
              <w:rPr>
                <w:rFonts w:hint="default" w:ascii="Times New Roman" w:hAnsi="Times New Roman" w:cs="Times New Roman"/>
                <w:color w:val="000000" w:themeColor="text1"/>
                <w:sz w:val="20"/>
                <w:szCs w:val="20"/>
                <w14:textFill>
                  <w14:solidFill>
                    <w14:schemeClr w14:val="tx1"/>
                  </w14:solidFill>
                </w14:textFill>
              </w:rPr>
              <w:t>H</w:t>
            </w:r>
            <w:r>
              <w:rPr>
                <w:rFonts w:hint="default" w:ascii="Times New Roman" w:hAnsi="Times New Roman" w:cs="Times New Roman"/>
                <w:color w:val="000000" w:themeColor="text1"/>
                <w:sz w:val="20"/>
                <w:szCs w:val="20"/>
                <w:vertAlign w:val="subscript"/>
                <w14:textFill>
                  <w14:solidFill>
                    <w14:schemeClr w14:val="tx1"/>
                  </w14:solidFill>
                </w14:textFill>
              </w:rPr>
              <w:t>24</w:t>
            </w:r>
            <w:r>
              <w:rPr>
                <w:rFonts w:hint="default" w:ascii="Times New Roman" w:hAnsi="Times New Roman" w:cs="Times New Roman"/>
                <w:color w:val="000000" w:themeColor="text1"/>
                <w:sz w:val="20"/>
                <w:szCs w:val="20"/>
                <w14:textFill>
                  <w14:solidFill>
                    <w14:schemeClr w14:val="tx1"/>
                  </w14:solidFill>
                </w14:textFill>
              </w:rPr>
              <w:t>O</w:t>
            </w:r>
            <w:r>
              <w:rPr>
                <w:rFonts w:hint="default" w:ascii="Times New Roman" w:hAnsi="Times New Roman" w:cs="Times New Roman"/>
                <w:color w:val="000000" w:themeColor="text1"/>
                <w:sz w:val="20"/>
                <w:szCs w:val="20"/>
                <w:vertAlign w:val="subscript"/>
                <w14:textFill>
                  <w14:solidFill>
                    <w14:schemeClr w14:val="tx1"/>
                  </w14:solidFill>
                </w14:textFill>
              </w:rPr>
              <w:t>2</w:t>
            </w:r>
          </w:p>
        </w:tc>
        <w:tc>
          <w:tcPr>
            <w:tcW w:w="67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7.18</w:t>
            </w:r>
          </w:p>
        </w:tc>
        <w:tc>
          <w:tcPr>
            <w:tcW w:w="587"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200.17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98" w:hRule="atLeast"/>
          <w:jc w:val="center"/>
        </w:trPr>
        <w:tc>
          <w:tcPr>
            <w:tcW w:w="454"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7</w:t>
            </w:r>
          </w:p>
        </w:tc>
        <w:tc>
          <w:tcPr>
            <w:tcW w:w="2453" w:type="pct"/>
            <w:shd w:val="clear" w:color="auto" w:fill="auto"/>
            <w:tcMar>
              <w:top w:w="15" w:type="dxa"/>
              <w:left w:w="34" w:type="dxa"/>
              <w:bottom w:w="0" w:type="dxa"/>
              <w:right w:w="34"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3,7,11,15-Tetramethyl-2-hexadecen-1-ol</w:t>
            </w:r>
          </w:p>
        </w:tc>
        <w:tc>
          <w:tcPr>
            <w:tcW w:w="832" w:type="pct"/>
            <w:shd w:val="clear" w:color="auto" w:fill="auto"/>
            <w:tcMar>
              <w:top w:w="15" w:type="dxa"/>
              <w:left w:w="34" w:type="dxa"/>
              <w:bottom w:w="0" w:type="dxa"/>
              <w:right w:w="34"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w:t>
            </w:r>
            <w:r>
              <w:rPr>
                <w:rFonts w:hint="default" w:ascii="Times New Roman" w:hAnsi="Times New Roman" w:cs="Times New Roman"/>
                <w:color w:val="000000" w:themeColor="text1"/>
                <w:sz w:val="20"/>
                <w:szCs w:val="20"/>
                <w:vertAlign w:val="subscript"/>
                <w14:textFill>
                  <w14:solidFill>
                    <w14:schemeClr w14:val="tx1"/>
                  </w14:solidFill>
                </w14:textFill>
              </w:rPr>
              <w:t>20</w:t>
            </w:r>
            <w:r>
              <w:rPr>
                <w:rFonts w:hint="default" w:ascii="Times New Roman" w:hAnsi="Times New Roman" w:cs="Times New Roman"/>
                <w:color w:val="000000" w:themeColor="text1"/>
                <w:sz w:val="20"/>
                <w:szCs w:val="20"/>
                <w14:textFill>
                  <w14:solidFill>
                    <w14:schemeClr w14:val="tx1"/>
                  </w14:solidFill>
                </w14:textFill>
              </w:rPr>
              <w:t>H</w:t>
            </w:r>
            <w:r>
              <w:rPr>
                <w:rFonts w:hint="default" w:ascii="Times New Roman" w:hAnsi="Times New Roman" w:cs="Times New Roman"/>
                <w:color w:val="000000" w:themeColor="text1"/>
                <w:sz w:val="20"/>
                <w:szCs w:val="20"/>
                <w:vertAlign w:val="subscript"/>
                <w14:textFill>
                  <w14:solidFill>
                    <w14:schemeClr w14:val="tx1"/>
                  </w14:solidFill>
                </w14:textFill>
              </w:rPr>
              <w:t>40</w:t>
            </w:r>
            <w:r>
              <w:rPr>
                <w:rFonts w:hint="default" w:ascii="Times New Roman" w:hAnsi="Times New Roman" w:cs="Times New Roman"/>
                <w:color w:val="000000" w:themeColor="text1"/>
                <w:sz w:val="20"/>
                <w:szCs w:val="20"/>
                <w14:textFill>
                  <w14:solidFill>
                    <w14:schemeClr w14:val="tx1"/>
                  </w14:solidFill>
                </w14:textFill>
              </w:rPr>
              <w:t>O</w:t>
            </w:r>
          </w:p>
        </w:tc>
        <w:tc>
          <w:tcPr>
            <w:tcW w:w="674" w:type="pct"/>
            <w:shd w:val="clear" w:color="auto" w:fill="auto"/>
            <w:tcMar>
              <w:top w:w="15" w:type="dxa"/>
              <w:left w:w="34" w:type="dxa"/>
              <w:bottom w:w="0" w:type="dxa"/>
              <w:right w:w="34"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4.03</w:t>
            </w:r>
          </w:p>
        </w:tc>
        <w:tc>
          <w:tcPr>
            <w:tcW w:w="587" w:type="pct"/>
            <w:shd w:val="clear" w:color="auto" w:fill="auto"/>
            <w:tcMar>
              <w:top w:w="15" w:type="dxa"/>
              <w:left w:w="34" w:type="dxa"/>
              <w:bottom w:w="0" w:type="dxa"/>
              <w:right w:w="34"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296.30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8</w:t>
            </w:r>
          </w:p>
        </w:tc>
        <w:tc>
          <w:tcPr>
            <w:tcW w:w="2453"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Pentadecanoic acid, ethyl ester</w:t>
            </w:r>
          </w:p>
        </w:tc>
        <w:tc>
          <w:tcPr>
            <w:tcW w:w="832"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w:t>
            </w:r>
            <w:r>
              <w:rPr>
                <w:rFonts w:hint="default" w:ascii="Times New Roman" w:hAnsi="Times New Roman" w:cs="Times New Roman"/>
                <w:color w:val="000000" w:themeColor="text1"/>
                <w:sz w:val="20"/>
                <w:szCs w:val="20"/>
                <w:vertAlign w:val="subscript"/>
                <w14:textFill>
                  <w14:solidFill>
                    <w14:schemeClr w14:val="tx1"/>
                  </w14:solidFill>
                </w14:textFill>
              </w:rPr>
              <w:t>17</w:t>
            </w:r>
            <w:r>
              <w:rPr>
                <w:rFonts w:hint="default" w:ascii="Times New Roman" w:hAnsi="Times New Roman" w:cs="Times New Roman"/>
                <w:color w:val="000000" w:themeColor="text1"/>
                <w:sz w:val="20"/>
                <w:szCs w:val="20"/>
                <w14:textFill>
                  <w14:solidFill>
                    <w14:schemeClr w14:val="tx1"/>
                  </w14:solidFill>
                </w14:textFill>
              </w:rPr>
              <w:t>H</w:t>
            </w:r>
            <w:r>
              <w:rPr>
                <w:rFonts w:hint="default" w:ascii="Times New Roman" w:hAnsi="Times New Roman" w:cs="Times New Roman"/>
                <w:color w:val="000000" w:themeColor="text1"/>
                <w:sz w:val="20"/>
                <w:szCs w:val="20"/>
                <w:vertAlign w:val="subscript"/>
                <w14:textFill>
                  <w14:solidFill>
                    <w14:schemeClr w14:val="tx1"/>
                  </w14:solidFill>
                </w14:textFill>
              </w:rPr>
              <w:t>34</w:t>
            </w:r>
            <w:r>
              <w:rPr>
                <w:rFonts w:hint="default" w:ascii="Times New Roman" w:hAnsi="Times New Roman" w:cs="Times New Roman"/>
                <w:color w:val="000000" w:themeColor="text1"/>
                <w:sz w:val="20"/>
                <w:szCs w:val="20"/>
                <w14:textFill>
                  <w14:solidFill>
                    <w14:schemeClr w14:val="tx1"/>
                  </w14:solidFill>
                </w14:textFill>
              </w:rPr>
              <w:t>O</w:t>
            </w:r>
            <w:r>
              <w:rPr>
                <w:rFonts w:hint="default" w:ascii="Times New Roman" w:hAnsi="Times New Roman" w:cs="Times New Roman"/>
                <w:color w:val="000000" w:themeColor="text1"/>
                <w:sz w:val="20"/>
                <w:szCs w:val="20"/>
                <w:vertAlign w:val="subscript"/>
                <w14:textFill>
                  <w14:solidFill>
                    <w14:schemeClr w14:val="tx1"/>
                  </w14:solidFill>
                </w14:textFill>
              </w:rPr>
              <w:t>2</w:t>
            </w:r>
          </w:p>
        </w:tc>
        <w:tc>
          <w:tcPr>
            <w:tcW w:w="67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11.54</w:t>
            </w:r>
          </w:p>
        </w:tc>
        <w:tc>
          <w:tcPr>
            <w:tcW w:w="587"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270.25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9</w:t>
            </w:r>
          </w:p>
        </w:tc>
        <w:tc>
          <w:tcPr>
            <w:tcW w:w="2453"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n-Hexadecanoic acid</w:t>
            </w:r>
          </w:p>
        </w:tc>
        <w:tc>
          <w:tcPr>
            <w:tcW w:w="832"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w:t>
            </w:r>
            <w:r>
              <w:rPr>
                <w:rFonts w:hint="default" w:ascii="Times New Roman" w:hAnsi="Times New Roman" w:cs="Times New Roman"/>
                <w:color w:val="000000" w:themeColor="text1"/>
                <w:sz w:val="20"/>
                <w:szCs w:val="20"/>
                <w:vertAlign w:val="subscript"/>
                <w14:textFill>
                  <w14:solidFill>
                    <w14:schemeClr w14:val="tx1"/>
                  </w14:solidFill>
                </w14:textFill>
              </w:rPr>
              <w:t>16</w:t>
            </w:r>
            <w:r>
              <w:rPr>
                <w:rFonts w:hint="default" w:ascii="Times New Roman" w:hAnsi="Times New Roman" w:cs="Times New Roman"/>
                <w:color w:val="000000" w:themeColor="text1"/>
                <w:sz w:val="20"/>
                <w:szCs w:val="20"/>
                <w14:textFill>
                  <w14:solidFill>
                    <w14:schemeClr w14:val="tx1"/>
                  </w14:solidFill>
                </w14:textFill>
              </w:rPr>
              <w:t>H</w:t>
            </w:r>
            <w:r>
              <w:rPr>
                <w:rFonts w:hint="default" w:ascii="Times New Roman" w:hAnsi="Times New Roman" w:cs="Times New Roman"/>
                <w:color w:val="000000" w:themeColor="text1"/>
                <w:sz w:val="20"/>
                <w:szCs w:val="20"/>
                <w:vertAlign w:val="subscript"/>
                <w14:textFill>
                  <w14:solidFill>
                    <w14:schemeClr w14:val="tx1"/>
                  </w14:solidFill>
                </w14:textFill>
              </w:rPr>
              <w:t>32</w:t>
            </w:r>
            <w:r>
              <w:rPr>
                <w:rFonts w:hint="default" w:ascii="Times New Roman" w:hAnsi="Times New Roman" w:cs="Times New Roman"/>
                <w:color w:val="000000" w:themeColor="text1"/>
                <w:sz w:val="20"/>
                <w:szCs w:val="20"/>
                <w14:textFill>
                  <w14:solidFill>
                    <w14:schemeClr w14:val="tx1"/>
                  </w14:solidFill>
                </w14:textFill>
              </w:rPr>
              <w:t>O</w:t>
            </w:r>
            <w:r>
              <w:rPr>
                <w:rFonts w:hint="default" w:ascii="Times New Roman" w:hAnsi="Times New Roman" w:cs="Times New Roman"/>
                <w:color w:val="000000" w:themeColor="text1"/>
                <w:sz w:val="20"/>
                <w:szCs w:val="20"/>
                <w:vertAlign w:val="subscript"/>
                <w14:textFill>
                  <w14:solidFill>
                    <w14:schemeClr w14:val="tx1"/>
                  </w14:solidFill>
                </w14:textFill>
              </w:rPr>
              <w:t>2</w:t>
            </w:r>
          </w:p>
        </w:tc>
        <w:tc>
          <w:tcPr>
            <w:tcW w:w="67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12.69</w:t>
            </w:r>
          </w:p>
        </w:tc>
        <w:tc>
          <w:tcPr>
            <w:tcW w:w="587"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256.24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10</w:t>
            </w:r>
          </w:p>
        </w:tc>
        <w:tc>
          <w:tcPr>
            <w:tcW w:w="2453"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Phytol</w:t>
            </w:r>
          </w:p>
        </w:tc>
        <w:tc>
          <w:tcPr>
            <w:tcW w:w="832"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w:t>
            </w:r>
            <w:r>
              <w:rPr>
                <w:rFonts w:hint="default" w:ascii="Times New Roman" w:hAnsi="Times New Roman" w:cs="Times New Roman"/>
                <w:color w:val="000000" w:themeColor="text1"/>
                <w:sz w:val="20"/>
                <w:szCs w:val="20"/>
                <w:vertAlign w:val="subscript"/>
                <w14:textFill>
                  <w14:solidFill>
                    <w14:schemeClr w14:val="tx1"/>
                  </w14:solidFill>
                </w14:textFill>
              </w:rPr>
              <w:t>20</w:t>
            </w:r>
            <w:r>
              <w:rPr>
                <w:rFonts w:hint="default" w:ascii="Times New Roman" w:hAnsi="Times New Roman" w:cs="Times New Roman"/>
                <w:color w:val="000000" w:themeColor="text1"/>
                <w:sz w:val="20"/>
                <w:szCs w:val="20"/>
                <w14:textFill>
                  <w14:solidFill>
                    <w14:schemeClr w14:val="tx1"/>
                  </w14:solidFill>
                </w14:textFill>
              </w:rPr>
              <w:t>H</w:t>
            </w:r>
            <w:r>
              <w:rPr>
                <w:rFonts w:hint="default" w:ascii="Times New Roman" w:hAnsi="Times New Roman" w:cs="Times New Roman"/>
                <w:color w:val="000000" w:themeColor="text1"/>
                <w:sz w:val="20"/>
                <w:szCs w:val="20"/>
                <w:vertAlign w:val="subscript"/>
                <w14:textFill>
                  <w14:solidFill>
                    <w14:schemeClr w14:val="tx1"/>
                  </w14:solidFill>
                </w14:textFill>
              </w:rPr>
              <w:t>40</w:t>
            </w:r>
            <w:r>
              <w:rPr>
                <w:rFonts w:hint="default" w:ascii="Times New Roman" w:hAnsi="Times New Roman" w:cs="Times New Roman"/>
                <w:color w:val="000000" w:themeColor="text1"/>
                <w:sz w:val="20"/>
                <w:szCs w:val="20"/>
                <w14:textFill>
                  <w14:solidFill>
                    <w14:schemeClr w14:val="tx1"/>
                  </w14:solidFill>
                </w14:textFill>
              </w:rPr>
              <w:t>O</w:t>
            </w:r>
          </w:p>
        </w:tc>
        <w:tc>
          <w:tcPr>
            <w:tcW w:w="67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10.05</w:t>
            </w:r>
          </w:p>
        </w:tc>
        <w:tc>
          <w:tcPr>
            <w:tcW w:w="587"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296.30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01" w:hRule="atLeast"/>
          <w:jc w:val="center"/>
        </w:trPr>
        <w:tc>
          <w:tcPr>
            <w:tcW w:w="454"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11</w:t>
            </w:r>
          </w:p>
        </w:tc>
        <w:tc>
          <w:tcPr>
            <w:tcW w:w="2453"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α-Linolenic acid, trimethylsilyl ester</w:t>
            </w:r>
          </w:p>
        </w:tc>
        <w:tc>
          <w:tcPr>
            <w:tcW w:w="832"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C</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21</w:t>
            </w:r>
            <w:r>
              <w:rPr>
                <w:rFonts w:hint="default" w:ascii="Times New Roman" w:hAnsi="Times New Roman" w:eastAsia="Times New Roman" w:cs="Times New Roman"/>
                <w:color w:val="000000" w:themeColor="text1"/>
                <w:sz w:val="20"/>
                <w:szCs w:val="20"/>
                <w14:textFill>
                  <w14:solidFill>
                    <w14:schemeClr w14:val="tx1"/>
                  </w14:solidFill>
                </w14:textFill>
              </w:rPr>
              <w:t>H</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38</w:t>
            </w:r>
            <w:r>
              <w:rPr>
                <w:rFonts w:hint="default" w:ascii="Times New Roman" w:hAnsi="Times New Roman" w:eastAsia="Times New Roman" w:cs="Times New Roman"/>
                <w:color w:val="000000" w:themeColor="text1"/>
                <w:sz w:val="20"/>
                <w:szCs w:val="20"/>
                <w14:textFill>
                  <w14:solidFill>
                    <w14:schemeClr w14:val="tx1"/>
                  </w14:solidFill>
                </w14:textFill>
              </w:rPr>
              <w:t>O</w:t>
            </w:r>
            <w:r>
              <w:rPr>
                <w:rFonts w:hint="default" w:ascii="Times New Roman" w:hAnsi="Times New Roman" w:eastAsia="Times New Roman" w:cs="Times New Roman"/>
                <w:color w:val="000000" w:themeColor="text1"/>
                <w:sz w:val="20"/>
                <w:szCs w:val="20"/>
                <w:vertAlign w:val="subscript"/>
                <w14:textFill>
                  <w14:solidFill>
                    <w14:schemeClr w14:val="tx1"/>
                  </w14:solidFill>
                </w14:textFill>
              </w:rPr>
              <w:t>2</w:t>
            </w:r>
            <w:r>
              <w:rPr>
                <w:rFonts w:hint="default" w:ascii="Times New Roman" w:hAnsi="Times New Roman" w:eastAsia="Times New Roman" w:cs="Times New Roman"/>
                <w:color w:val="000000" w:themeColor="text1"/>
                <w:sz w:val="20"/>
                <w:szCs w:val="20"/>
                <w14:textFill>
                  <w14:solidFill>
                    <w14:schemeClr w14:val="tx1"/>
                  </w14:solidFill>
                </w14:textFill>
              </w:rPr>
              <w:t>Si</w:t>
            </w:r>
          </w:p>
        </w:tc>
        <w:tc>
          <w:tcPr>
            <w:tcW w:w="674"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1.05</w:t>
            </w:r>
          </w:p>
        </w:tc>
        <w:tc>
          <w:tcPr>
            <w:tcW w:w="587"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350.26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2" w:hRule="atLeast"/>
          <w:jc w:val="center"/>
        </w:trPr>
        <w:tc>
          <w:tcPr>
            <w:tcW w:w="454"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12</w:t>
            </w:r>
          </w:p>
        </w:tc>
        <w:tc>
          <w:tcPr>
            <w:tcW w:w="2453" w:type="pct"/>
            <w:shd w:val="clear" w:color="auto" w:fill="auto"/>
            <w:tcMar>
              <w:top w:w="15" w:type="dxa"/>
              <w:left w:w="34" w:type="dxa"/>
              <w:bottom w:w="0" w:type="dxa"/>
              <w:right w:w="34"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9,12,15-Octadecatrienoic acid, 2,3-bis(acetyloxy)propyl ester (Z,Z,Z)</w:t>
            </w:r>
          </w:p>
        </w:tc>
        <w:tc>
          <w:tcPr>
            <w:tcW w:w="832" w:type="pct"/>
            <w:shd w:val="clear" w:color="auto" w:fill="auto"/>
            <w:tcMar>
              <w:top w:w="15" w:type="dxa"/>
              <w:left w:w="34" w:type="dxa"/>
              <w:bottom w:w="0" w:type="dxa"/>
              <w:right w:w="34"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w:t>
            </w:r>
            <w:r>
              <w:rPr>
                <w:rFonts w:hint="default" w:ascii="Times New Roman" w:hAnsi="Times New Roman" w:cs="Times New Roman"/>
                <w:color w:val="000000" w:themeColor="text1"/>
                <w:sz w:val="20"/>
                <w:szCs w:val="20"/>
                <w:vertAlign w:val="subscript"/>
                <w14:textFill>
                  <w14:solidFill>
                    <w14:schemeClr w14:val="tx1"/>
                  </w14:solidFill>
                </w14:textFill>
              </w:rPr>
              <w:t>25</w:t>
            </w:r>
            <w:r>
              <w:rPr>
                <w:rFonts w:hint="default" w:ascii="Times New Roman" w:hAnsi="Times New Roman" w:cs="Times New Roman"/>
                <w:color w:val="000000" w:themeColor="text1"/>
                <w:sz w:val="20"/>
                <w:szCs w:val="20"/>
                <w14:textFill>
                  <w14:solidFill>
                    <w14:schemeClr w14:val="tx1"/>
                  </w14:solidFill>
                </w14:textFill>
              </w:rPr>
              <w:t>H</w:t>
            </w:r>
            <w:r>
              <w:rPr>
                <w:rFonts w:hint="default" w:ascii="Times New Roman" w:hAnsi="Times New Roman" w:cs="Times New Roman"/>
                <w:color w:val="000000" w:themeColor="text1"/>
                <w:sz w:val="20"/>
                <w:szCs w:val="20"/>
                <w:vertAlign w:val="subscript"/>
                <w14:textFill>
                  <w14:solidFill>
                    <w14:schemeClr w14:val="tx1"/>
                  </w14:solidFill>
                </w14:textFill>
              </w:rPr>
              <w:t>40</w:t>
            </w:r>
            <w:r>
              <w:rPr>
                <w:rFonts w:hint="default" w:ascii="Times New Roman" w:hAnsi="Times New Roman" w:cs="Times New Roman"/>
                <w:color w:val="000000" w:themeColor="text1"/>
                <w:sz w:val="20"/>
                <w:szCs w:val="20"/>
                <w14:textFill>
                  <w14:solidFill>
                    <w14:schemeClr w14:val="tx1"/>
                  </w14:solidFill>
                </w14:textFill>
              </w:rPr>
              <w:t>O</w:t>
            </w:r>
            <w:r>
              <w:rPr>
                <w:rFonts w:hint="default" w:ascii="Times New Roman" w:hAnsi="Times New Roman" w:cs="Times New Roman"/>
                <w:color w:val="000000" w:themeColor="text1"/>
                <w:sz w:val="20"/>
                <w:szCs w:val="20"/>
                <w:vertAlign w:val="subscript"/>
                <w14:textFill>
                  <w14:solidFill>
                    <w14:schemeClr w14:val="tx1"/>
                  </w14:solidFill>
                </w14:textFill>
              </w:rPr>
              <w:t>6</w:t>
            </w:r>
          </w:p>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p>
        </w:tc>
        <w:tc>
          <w:tcPr>
            <w:tcW w:w="674"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1.09</w:t>
            </w:r>
          </w:p>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p>
        </w:tc>
        <w:tc>
          <w:tcPr>
            <w:tcW w:w="587" w:type="pct"/>
            <w:shd w:val="clear" w:color="auto" w:fill="auto"/>
            <w:tcMar>
              <w:top w:w="15" w:type="dxa"/>
              <w:left w:w="34" w:type="dxa"/>
              <w:bottom w:w="0" w:type="dxa"/>
              <w:right w:w="34"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436.28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13</w:t>
            </w:r>
          </w:p>
        </w:tc>
        <w:tc>
          <w:tcPr>
            <w:tcW w:w="2453"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Hexadecanamide</w:t>
            </w:r>
          </w:p>
        </w:tc>
        <w:tc>
          <w:tcPr>
            <w:tcW w:w="832"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w:t>
            </w:r>
            <w:r>
              <w:rPr>
                <w:rFonts w:hint="default" w:ascii="Times New Roman" w:hAnsi="Times New Roman" w:cs="Times New Roman"/>
                <w:color w:val="000000" w:themeColor="text1"/>
                <w:sz w:val="20"/>
                <w:szCs w:val="20"/>
                <w:vertAlign w:val="subscript"/>
                <w14:textFill>
                  <w14:solidFill>
                    <w14:schemeClr w14:val="tx1"/>
                  </w14:solidFill>
                </w14:textFill>
              </w:rPr>
              <w:t>16</w:t>
            </w:r>
            <w:r>
              <w:rPr>
                <w:rFonts w:hint="default" w:ascii="Times New Roman" w:hAnsi="Times New Roman" w:cs="Times New Roman"/>
                <w:color w:val="000000" w:themeColor="text1"/>
                <w:sz w:val="20"/>
                <w:szCs w:val="20"/>
                <w14:textFill>
                  <w14:solidFill>
                    <w14:schemeClr w14:val="tx1"/>
                  </w14:solidFill>
                </w14:textFill>
              </w:rPr>
              <w:t>H</w:t>
            </w:r>
            <w:r>
              <w:rPr>
                <w:rFonts w:hint="default" w:ascii="Times New Roman" w:hAnsi="Times New Roman" w:cs="Times New Roman"/>
                <w:color w:val="000000" w:themeColor="text1"/>
                <w:sz w:val="20"/>
                <w:szCs w:val="20"/>
                <w:vertAlign w:val="subscript"/>
                <w14:textFill>
                  <w14:solidFill>
                    <w14:schemeClr w14:val="tx1"/>
                  </w14:solidFill>
                </w14:textFill>
              </w:rPr>
              <w:t>33</w:t>
            </w:r>
            <w:r>
              <w:rPr>
                <w:rFonts w:hint="default" w:ascii="Times New Roman" w:hAnsi="Times New Roman" w:cs="Times New Roman"/>
                <w:color w:val="000000" w:themeColor="text1"/>
                <w:sz w:val="20"/>
                <w:szCs w:val="20"/>
                <w14:textFill>
                  <w14:solidFill>
                    <w14:schemeClr w14:val="tx1"/>
                  </w14:solidFill>
                </w14:textFill>
              </w:rPr>
              <w:t>NO</w:t>
            </w:r>
          </w:p>
        </w:tc>
        <w:tc>
          <w:tcPr>
            <w:tcW w:w="67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2.11</w:t>
            </w:r>
          </w:p>
        </w:tc>
        <w:tc>
          <w:tcPr>
            <w:tcW w:w="587"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255.25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jc w:val="center"/>
        </w:trPr>
        <w:tc>
          <w:tcPr>
            <w:tcW w:w="45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14</w:t>
            </w:r>
          </w:p>
        </w:tc>
        <w:tc>
          <w:tcPr>
            <w:tcW w:w="2453"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3-Eicosene (E)</w:t>
            </w:r>
          </w:p>
        </w:tc>
        <w:tc>
          <w:tcPr>
            <w:tcW w:w="832"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C</w:t>
            </w:r>
            <w:r>
              <w:rPr>
                <w:rFonts w:hint="default" w:ascii="Times New Roman" w:hAnsi="Times New Roman" w:cs="Times New Roman"/>
                <w:color w:val="000000" w:themeColor="text1"/>
                <w:sz w:val="20"/>
                <w:szCs w:val="20"/>
                <w:vertAlign w:val="subscript"/>
                <w14:textFill>
                  <w14:solidFill>
                    <w14:schemeClr w14:val="tx1"/>
                  </w14:solidFill>
                </w14:textFill>
              </w:rPr>
              <w:t>20</w:t>
            </w:r>
            <w:r>
              <w:rPr>
                <w:rFonts w:hint="default" w:ascii="Times New Roman" w:hAnsi="Times New Roman" w:cs="Times New Roman"/>
                <w:color w:val="000000" w:themeColor="text1"/>
                <w:sz w:val="20"/>
                <w:szCs w:val="20"/>
                <w14:textFill>
                  <w14:solidFill>
                    <w14:schemeClr w14:val="tx1"/>
                  </w14:solidFill>
                </w14:textFill>
              </w:rPr>
              <w:t>H</w:t>
            </w:r>
            <w:r>
              <w:rPr>
                <w:rFonts w:hint="default" w:ascii="Times New Roman" w:hAnsi="Times New Roman" w:cs="Times New Roman"/>
                <w:color w:val="000000" w:themeColor="text1"/>
                <w:sz w:val="20"/>
                <w:szCs w:val="20"/>
                <w:vertAlign w:val="subscript"/>
                <w14:textFill>
                  <w14:solidFill>
                    <w14:schemeClr w14:val="tx1"/>
                  </w14:solidFill>
                </w14:textFill>
              </w:rPr>
              <w:t>40</w:t>
            </w:r>
          </w:p>
        </w:tc>
        <w:tc>
          <w:tcPr>
            <w:tcW w:w="674"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1.46</w:t>
            </w:r>
          </w:p>
        </w:tc>
        <w:tc>
          <w:tcPr>
            <w:tcW w:w="587" w:type="pct"/>
            <w:shd w:val="clear" w:color="auto" w:fill="auto"/>
            <w:tcMar>
              <w:top w:w="15" w:type="dxa"/>
              <w:left w:w="34" w:type="dxa"/>
              <w:bottom w:w="0" w:type="dxa"/>
              <w:right w:w="34" w:type="dxa"/>
            </w:tcMar>
          </w:tcPr>
          <w:p>
            <w:pPr>
              <w:pStyle w:val="79"/>
              <w:spacing w:line="240" w:lineRule="auto"/>
              <w:ind w:left="0"/>
              <w:contextualSpacing w:val="0"/>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280.31</w:t>
            </w:r>
          </w:p>
        </w:tc>
      </w:tr>
    </w:tbl>
    <w:p>
      <w:pPr>
        <w:spacing w:line="240" w:lineRule="auto"/>
        <w:rPr>
          <w:rFonts w:hint="default" w:ascii="Times New Roman" w:hAnsi="Times New Roman" w:cs="Times New Roman"/>
          <w:b/>
          <w:color w:val="000000" w:themeColor="text1"/>
          <w:sz w:val="20"/>
          <w:szCs w:val="20"/>
          <w14:textFill>
            <w14:solidFill>
              <w14:schemeClr w14:val="tx1"/>
            </w14:solidFill>
          </w14:textFill>
        </w:rPr>
      </w:pPr>
    </w:p>
    <w:p>
      <w:pPr>
        <w:spacing w:after="200" w:line="240" w:lineRule="auto"/>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br w:type="page"/>
      </w:r>
    </w:p>
    <w:p>
      <w:pPr>
        <w:spacing w:line="240" w:lineRule="auto"/>
        <w:rPr>
          <w:rFonts w:hint="default" w:ascii="Times New Roman" w:hAnsi="Times New Roman" w:cs="Times New Roman"/>
          <w:b/>
          <w:color w:val="000000" w:themeColor="text1"/>
          <w:sz w:val="20"/>
          <w:szCs w:val="20"/>
          <w14:textFill>
            <w14:solidFill>
              <w14:schemeClr w14:val="tx1"/>
            </w14:solidFill>
          </w14:textFill>
        </w:rPr>
        <w:sectPr>
          <w:footerReference r:id="rId5" w:type="default"/>
          <w:pgSz w:w="11907" w:h="16839"/>
          <w:pgMar w:top="1440" w:right="1080" w:bottom="1440" w:left="1080" w:header="720" w:footer="720" w:gutter="0"/>
          <w:cols w:space="720" w:num="1"/>
          <w:docGrid w:linePitch="360" w:charSpace="0"/>
        </w:sectPr>
      </w:pPr>
    </w:p>
    <w:p>
      <w:pPr>
        <w:spacing w:line="240" w:lineRule="auto"/>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Table 4. </w:t>
      </w:r>
      <w:r>
        <w:rPr>
          <w:rFonts w:hint="default" w:ascii="Times New Roman" w:hAnsi="Times New Roman" w:cs="Times New Roman"/>
          <w:color w:val="000000" w:themeColor="text1"/>
          <w:sz w:val="20"/>
          <w:szCs w:val="20"/>
          <w14:textFill>
            <w14:solidFill>
              <w14:schemeClr w14:val="tx1"/>
            </w14:solidFill>
          </w14:textFill>
        </w:rPr>
        <w:t xml:space="preserve">Reported biological activities of phytochemicals in callus extract of </w:t>
      </w:r>
      <w:r>
        <w:rPr>
          <w:rFonts w:hint="default" w:ascii="Times New Roman" w:hAnsi="Times New Roman" w:cs="Times New Roman"/>
          <w:i/>
          <w:color w:val="000000" w:themeColor="text1"/>
          <w:sz w:val="20"/>
          <w:szCs w:val="20"/>
          <w14:textFill>
            <w14:solidFill>
              <w14:schemeClr w14:val="tx1"/>
            </w14:solidFill>
          </w14:textFill>
        </w:rPr>
        <w:t xml:space="preserve">L. usitatissimum </w:t>
      </w:r>
      <w:r>
        <w:rPr>
          <w:rFonts w:hint="default" w:ascii="Times New Roman" w:hAnsi="Times New Roman" w:cs="Times New Roman"/>
          <w:iCs/>
          <w:color w:val="000000" w:themeColor="text1"/>
          <w:sz w:val="20"/>
          <w:szCs w:val="20"/>
          <w14:textFill>
            <w14:solidFill>
              <w14:schemeClr w14:val="tx1"/>
            </w14:solidFill>
          </w14:textFill>
        </w:rPr>
        <w:t>L.</w:t>
      </w:r>
    </w:p>
    <w:p>
      <w:pPr>
        <w:spacing w:line="240" w:lineRule="auto"/>
        <w:jc w:val="both"/>
        <w:rPr>
          <w:rFonts w:hint="default" w:ascii="Times New Roman" w:hAnsi="Times New Roman" w:cs="Times New Roman"/>
          <w:b/>
          <w:color w:val="000000" w:themeColor="text1"/>
          <w:sz w:val="20"/>
          <w:szCs w:val="20"/>
          <w14:textFill>
            <w14:solidFill>
              <w14:schemeClr w14:val="tx1"/>
            </w14:solidFill>
          </w14:textFill>
        </w:rPr>
      </w:pPr>
    </w:p>
    <w:tbl>
      <w:tblPr>
        <w:tblStyle w:val="12"/>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893"/>
        <w:gridCol w:w="3737"/>
        <w:gridCol w:w="5533"/>
        <w:gridCol w:w="2162"/>
        <w:gridCol w:w="24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jc w:val="center"/>
        </w:trPr>
        <w:tc>
          <w:tcPr>
            <w:tcW w:w="303" w:type="pct"/>
            <w:tcBorders>
              <w:top w:val="single" w:color="auto" w:sz="4" w:space="0"/>
              <w:bottom w:val="single" w:color="auto" w:sz="4" w:space="0"/>
            </w:tcBorders>
          </w:tcPr>
          <w:p>
            <w:pPr>
              <w:pStyle w:val="37"/>
              <w:spacing w:before="0" w:beforeAutospacing="0" w:after="0" w:afterAutospacing="0" w:line="240" w:lineRule="auto"/>
              <w:jc w:val="center"/>
              <w:rPr>
                <w:rFonts w:hint="default" w:ascii="Times New Roman" w:hAnsi="Times New Roman" w:cs="Times New Roman"/>
                <w:b/>
                <w:color w:val="000000" w:themeColor="text1"/>
                <w:kern w:val="24"/>
                <w:sz w:val="20"/>
                <w:szCs w:val="20"/>
                <w14:textFill>
                  <w14:solidFill>
                    <w14:schemeClr w14:val="tx1"/>
                  </w14:solidFill>
                </w14:textFill>
              </w:rPr>
            </w:pPr>
            <w:r>
              <w:rPr>
                <w:rFonts w:hint="default" w:ascii="Times New Roman" w:hAnsi="Times New Roman" w:cs="Times New Roman"/>
                <w:b/>
                <w:color w:val="000000" w:themeColor="text1"/>
                <w:kern w:val="24"/>
                <w:sz w:val="20"/>
                <w:szCs w:val="20"/>
                <w14:textFill>
                  <w14:solidFill>
                    <w14:schemeClr w14:val="tx1"/>
                  </w14:solidFill>
                </w14:textFill>
              </w:rPr>
              <w:t>S. No</w:t>
            </w:r>
          </w:p>
        </w:tc>
        <w:tc>
          <w:tcPr>
            <w:tcW w:w="1267" w:type="pct"/>
            <w:tcBorders>
              <w:top w:val="single" w:color="auto" w:sz="4" w:space="0"/>
              <w:bottom w:val="single" w:color="auto" w:sz="4" w:space="0"/>
            </w:tcBorders>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kern w:val="24"/>
                <w:sz w:val="20"/>
                <w:szCs w:val="20"/>
                <w14:textFill>
                  <w14:solidFill>
                    <w14:schemeClr w14:val="tx1"/>
                  </w14:solidFill>
                </w14:textFill>
              </w:rPr>
              <w:t>Compound Name</w:t>
            </w:r>
          </w:p>
        </w:tc>
        <w:tc>
          <w:tcPr>
            <w:tcW w:w="1876" w:type="pct"/>
            <w:tcBorders>
              <w:top w:val="single" w:color="auto" w:sz="4" w:space="0"/>
              <w:bottom w:val="single" w:color="auto" w:sz="4" w:space="0"/>
            </w:tcBorders>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kern w:val="24"/>
                <w:sz w:val="20"/>
                <w:szCs w:val="20"/>
                <w14:textFill>
                  <w14:solidFill>
                    <w14:schemeClr w14:val="tx1"/>
                  </w14:solidFill>
                </w14:textFill>
              </w:rPr>
              <w:t>Biological properties</w:t>
            </w:r>
          </w:p>
        </w:tc>
        <w:tc>
          <w:tcPr>
            <w:tcW w:w="733" w:type="pct"/>
            <w:tcBorders>
              <w:top w:val="single" w:color="auto" w:sz="4" w:space="0"/>
              <w:bottom w:val="single" w:color="auto" w:sz="4" w:space="0"/>
            </w:tcBorders>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b/>
                <w:color w:val="000000" w:themeColor="text1"/>
                <w:kern w:val="24"/>
                <w:sz w:val="20"/>
                <w:szCs w:val="20"/>
                <w14:textFill>
                  <w14:solidFill>
                    <w14:schemeClr w14:val="tx1"/>
                  </w14:solidFill>
                </w14:textFill>
              </w:rPr>
            </w:pPr>
            <w:r>
              <w:rPr>
                <w:rFonts w:hint="default" w:ascii="Times New Roman" w:hAnsi="Times New Roman" w:cs="Times New Roman"/>
                <w:b/>
                <w:color w:val="000000" w:themeColor="text1"/>
                <w:kern w:val="24"/>
                <w:sz w:val="20"/>
                <w:szCs w:val="20"/>
                <w14:textFill>
                  <w14:solidFill>
                    <w14:schemeClr w14:val="tx1"/>
                  </w14:solidFill>
                </w14:textFill>
              </w:rPr>
              <w:t>Phytochemical</w:t>
            </w:r>
          </w:p>
          <w:p>
            <w:pPr>
              <w:pStyle w:val="37"/>
              <w:spacing w:before="0" w:beforeAutospacing="0" w:after="0" w:afterAutospacing="0"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kern w:val="24"/>
                <w:sz w:val="20"/>
                <w:szCs w:val="20"/>
                <w14:textFill>
                  <w14:solidFill>
                    <w14:schemeClr w14:val="tx1"/>
                  </w14:solidFill>
                </w14:textFill>
              </w:rPr>
              <w:t>Compounds</w:t>
            </w:r>
          </w:p>
        </w:tc>
        <w:tc>
          <w:tcPr>
            <w:tcW w:w="820" w:type="pct"/>
            <w:tcBorders>
              <w:top w:val="single" w:color="auto" w:sz="4" w:space="0"/>
              <w:bottom w:val="single" w:color="auto" w:sz="4" w:space="0"/>
            </w:tcBorders>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kern w:val="24"/>
                <w:sz w:val="20"/>
                <w:szCs w:val="20"/>
                <w14:textFill>
                  <w14:solidFill>
                    <w14:schemeClr w14:val="tx1"/>
                  </w14:solidFill>
                </w14:textFill>
              </w:rPr>
              <w:t>Reference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jc w:val="center"/>
        </w:trPr>
        <w:tc>
          <w:tcPr>
            <w:tcW w:w="303" w:type="pct"/>
            <w:tcBorders>
              <w:top w:val="single" w:color="auto" w:sz="4" w:space="0"/>
            </w:tcBorders>
          </w:tcPr>
          <w:p>
            <w:pPr>
              <w:pStyle w:val="37"/>
              <w:spacing w:before="0" w:beforeAutospacing="0" w:after="0" w:afterAutospacing="0" w:line="240" w:lineRule="auto"/>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1</w:t>
            </w:r>
          </w:p>
        </w:tc>
        <w:tc>
          <w:tcPr>
            <w:tcW w:w="1267" w:type="pct"/>
            <w:tcBorders>
              <w:top w:val="single" w:color="auto" w:sz="4" w:space="0"/>
            </w:tcBorders>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Octanoic acid</w:t>
            </w:r>
          </w:p>
        </w:tc>
        <w:tc>
          <w:tcPr>
            <w:tcW w:w="1876" w:type="pct"/>
            <w:tcBorders>
              <w:top w:val="single" w:color="auto" w:sz="4" w:space="0"/>
            </w:tcBorders>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Anti-candidal activity, anti-bacterial activity</w:t>
            </w:r>
          </w:p>
        </w:tc>
        <w:tc>
          <w:tcPr>
            <w:tcW w:w="733" w:type="pct"/>
            <w:tcBorders>
              <w:top w:val="single" w:color="auto" w:sz="4" w:space="0"/>
            </w:tcBorders>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Fatty acid</w:t>
            </w:r>
          </w:p>
        </w:tc>
        <w:tc>
          <w:tcPr>
            <w:tcW w:w="820" w:type="pct"/>
            <w:tcBorders>
              <w:top w:val="single" w:color="auto" w:sz="4" w:space="0"/>
            </w:tcBorders>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bCs/>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14:textFill>
                  <w14:solidFill>
                    <w14:schemeClr w14:val="tx1"/>
                  </w14:solidFill>
                </w14:textFill>
              </w:rPr>
              <w:t>Cha and Lee 2000;</w:t>
            </w:r>
          </w:p>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Ragunathan et al.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jc w:val="center"/>
        </w:trPr>
        <w:tc>
          <w:tcPr>
            <w:tcW w:w="303" w:type="pct"/>
          </w:tcPr>
          <w:p>
            <w:pPr>
              <w:pStyle w:val="37"/>
              <w:spacing w:before="0" w:beforeAutospacing="0" w:after="0" w:afterAutospacing="0" w:line="240" w:lineRule="auto"/>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2</w:t>
            </w:r>
          </w:p>
        </w:tc>
        <w:tc>
          <w:tcPr>
            <w:tcW w:w="1267"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n-Decanoic acid</w:t>
            </w:r>
          </w:p>
        </w:tc>
        <w:tc>
          <w:tcPr>
            <w:tcW w:w="1876"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Anti-tumor, inhibit the production of tumor necrosis factor, anaphylactic activity</w:t>
            </w:r>
          </w:p>
        </w:tc>
        <w:tc>
          <w:tcPr>
            <w:tcW w:w="733"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Fatty acid</w:t>
            </w:r>
          </w:p>
        </w:tc>
        <w:tc>
          <w:tcPr>
            <w:tcW w:w="820"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14:textFill>
                  <w14:solidFill>
                    <w14:schemeClr w14:val="tx1"/>
                  </w14:solidFill>
                </w14:textFill>
              </w:rPr>
              <w:t>Duke 1994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34" w:hRule="atLeast"/>
          <w:jc w:val="center"/>
        </w:trPr>
        <w:tc>
          <w:tcPr>
            <w:tcW w:w="303" w:type="pct"/>
          </w:tcPr>
          <w:p>
            <w:pPr>
              <w:pStyle w:val="37"/>
              <w:spacing w:before="0" w:beforeAutospacing="0" w:after="0" w:afterAutospacing="0" w:line="240" w:lineRule="auto"/>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3</w:t>
            </w:r>
          </w:p>
        </w:tc>
        <w:tc>
          <w:tcPr>
            <w:tcW w:w="1267"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Phenol, 2,4-bis (1,1-dimethylethyl)-</w:t>
            </w:r>
          </w:p>
        </w:tc>
        <w:tc>
          <w:tcPr>
            <w:tcW w:w="1876"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Anti-microbial, anti-oxidant, anti-inflammatory, analgesic</w:t>
            </w:r>
          </w:p>
        </w:tc>
        <w:tc>
          <w:tcPr>
            <w:tcW w:w="733"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Alkylated phenol</w:t>
            </w:r>
          </w:p>
        </w:tc>
        <w:tc>
          <w:tcPr>
            <w:tcW w:w="820"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14:textFill>
                  <w14:solidFill>
                    <w14:schemeClr w14:val="tx1"/>
                  </w14:solidFill>
                </w14:textFill>
              </w:rPr>
              <w:t>Baskaran et al. 2016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51" w:hRule="atLeast"/>
          <w:jc w:val="center"/>
        </w:trPr>
        <w:tc>
          <w:tcPr>
            <w:tcW w:w="303" w:type="pct"/>
          </w:tcPr>
          <w:p>
            <w:pPr>
              <w:pStyle w:val="37"/>
              <w:spacing w:before="0" w:beforeAutospacing="0" w:after="0" w:afterAutospacing="0" w:line="240" w:lineRule="auto"/>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4</w:t>
            </w:r>
          </w:p>
        </w:tc>
        <w:tc>
          <w:tcPr>
            <w:tcW w:w="1267"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n-Hexadecanoic acid</w:t>
            </w:r>
          </w:p>
        </w:tc>
        <w:tc>
          <w:tcPr>
            <w:tcW w:w="1876"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Anti-oxidant, hypocholesterolemic, hemolytic, pesticide</w:t>
            </w:r>
          </w:p>
        </w:tc>
        <w:tc>
          <w:tcPr>
            <w:tcW w:w="733"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Fatty acid</w:t>
            </w:r>
          </w:p>
        </w:tc>
        <w:tc>
          <w:tcPr>
            <w:tcW w:w="820"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14:textFill>
                  <w14:solidFill>
                    <w14:schemeClr w14:val="tx1"/>
                  </w14:solidFill>
                </w14:textFill>
              </w:rPr>
              <w:t>Rajendra et al. 2015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68" w:hRule="atLeast"/>
          <w:jc w:val="center"/>
        </w:trPr>
        <w:tc>
          <w:tcPr>
            <w:tcW w:w="303" w:type="pct"/>
          </w:tcPr>
          <w:p>
            <w:pPr>
              <w:pStyle w:val="37"/>
              <w:spacing w:before="0" w:beforeAutospacing="0" w:after="0" w:afterAutospacing="0" w:line="240" w:lineRule="auto"/>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5</w:t>
            </w:r>
          </w:p>
        </w:tc>
        <w:tc>
          <w:tcPr>
            <w:tcW w:w="1267"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Phytol</w:t>
            </w:r>
          </w:p>
        </w:tc>
        <w:tc>
          <w:tcPr>
            <w:tcW w:w="1876"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Anti-nociceptive, anti-oxidant, anti-cancer, anti-inﬂammatory, anti-microbial, diuretic, chemopreventive properties</w:t>
            </w:r>
          </w:p>
        </w:tc>
        <w:tc>
          <w:tcPr>
            <w:tcW w:w="733"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Diterpene alcohol</w:t>
            </w:r>
          </w:p>
        </w:tc>
        <w:tc>
          <w:tcPr>
            <w:tcW w:w="820"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14:textFill>
                  <w14:solidFill>
                    <w14:schemeClr w14:val="tx1"/>
                  </w14:solidFill>
                </w14:textFill>
              </w:rPr>
              <w:t>Nanadagopalan et al. 2015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03" w:type="pct"/>
          </w:tcPr>
          <w:p>
            <w:pPr>
              <w:pStyle w:val="37"/>
              <w:spacing w:before="0" w:beforeAutospacing="0" w:after="0" w:afterAutospacing="0" w:line="240" w:lineRule="auto"/>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6</w:t>
            </w:r>
          </w:p>
        </w:tc>
        <w:tc>
          <w:tcPr>
            <w:tcW w:w="1267"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3-Eicosene, (E)-</w:t>
            </w:r>
          </w:p>
        </w:tc>
        <w:tc>
          <w:tcPr>
            <w:tcW w:w="1876"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Anti-cancer activity</w:t>
            </w:r>
          </w:p>
        </w:tc>
        <w:tc>
          <w:tcPr>
            <w:tcW w:w="733"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Un saturated fatty acid</w:t>
            </w:r>
          </w:p>
        </w:tc>
        <w:tc>
          <w:tcPr>
            <w:tcW w:w="820"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14:textFill>
                  <w14:solidFill>
                    <w14:schemeClr w14:val="tx1"/>
                  </w14:solidFill>
                </w14:textFill>
              </w:rPr>
              <w:t xml:space="preserve">Duke 1994; </w:t>
            </w:r>
            <w:r>
              <w:rPr>
                <w:rFonts w:hint="default" w:ascii="Times New Roman" w:hAnsi="Times New Roman" w:cs="Times New Roman"/>
                <w:color w:val="000000" w:themeColor="text1"/>
                <w:sz w:val="20"/>
                <w:szCs w:val="20"/>
                <w:shd w:val="clear" w:color="auto" w:fill="FFFFFF"/>
                <w14:textFill>
                  <w14:solidFill>
                    <w14:schemeClr w14:val="tx1"/>
                  </w14:solidFill>
                </w14:textFill>
              </w:rPr>
              <w:t>Adibe et al.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95" w:hRule="atLeast"/>
          <w:jc w:val="center"/>
        </w:trPr>
        <w:tc>
          <w:tcPr>
            <w:tcW w:w="303" w:type="pct"/>
          </w:tcPr>
          <w:p>
            <w:pPr>
              <w:pStyle w:val="37"/>
              <w:spacing w:before="0" w:beforeAutospacing="0" w:after="0" w:afterAutospacing="0" w:line="240" w:lineRule="auto"/>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7</w:t>
            </w:r>
          </w:p>
        </w:tc>
        <w:tc>
          <w:tcPr>
            <w:tcW w:w="1267" w:type="pct"/>
            <w:shd w:val="clear" w:color="auto" w:fill="auto"/>
            <w:tcMar>
              <w:top w:w="15" w:type="dxa"/>
              <w:left w:w="65" w:type="dxa"/>
              <w:bottom w:w="0" w:type="dxa"/>
              <w:right w:w="65"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3,7,11,15-Tetramethyl-2-hexadecen-1-ol</w:t>
            </w:r>
          </w:p>
        </w:tc>
        <w:tc>
          <w:tcPr>
            <w:tcW w:w="1876" w:type="pct"/>
            <w:shd w:val="clear" w:color="auto" w:fill="auto"/>
            <w:tcMar>
              <w:top w:w="15" w:type="dxa"/>
              <w:left w:w="65" w:type="dxa"/>
              <w:bottom w:w="0" w:type="dxa"/>
              <w:right w:w="65" w:type="dxa"/>
            </w:tcMar>
          </w:tcPr>
          <w:p>
            <w:pPr>
              <w:spacing w:line="240" w:lineRule="auto"/>
              <w:ind w:hanging="65"/>
              <w:jc w:val="center"/>
              <w:rPr>
                <w:rFonts w:hint="default" w:ascii="Times New Roman" w:hAnsi="Times New Roman" w:eastAsia="Calibri" w:cs="Times New Roman"/>
                <w:color w:val="000000" w:themeColor="text1"/>
                <w:sz w:val="20"/>
                <w:szCs w:val="20"/>
                <w14:textFill>
                  <w14:solidFill>
                    <w14:schemeClr w14:val="tx1"/>
                  </w14:solidFill>
                </w14:textFill>
              </w:rPr>
            </w:pPr>
            <w:r>
              <w:rPr>
                <w:rFonts w:hint="default" w:ascii="Times New Roman" w:hAnsi="Times New Roman" w:eastAsia="Calibri" w:cs="Times New Roman"/>
                <w:color w:val="000000" w:themeColor="text1"/>
                <w:sz w:val="20"/>
                <w:szCs w:val="20"/>
                <w14:textFill>
                  <w14:solidFill>
                    <w14:schemeClr w14:val="tx1"/>
                  </w14:solidFill>
                </w14:textFill>
              </w:rPr>
              <w:t>Anti-cancer activity</w:t>
            </w:r>
          </w:p>
        </w:tc>
        <w:tc>
          <w:tcPr>
            <w:tcW w:w="733"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color w:val="000000" w:themeColor="text1"/>
                <w:kern w:val="24"/>
                <w:sz w:val="20"/>
                <w:szCs w:val="20"/>
                <w14:textFill>
                  <w14:solidFill>
                    <w14:schemeClr w14:val="tx1"/>
                  </w14:solidFill>
                </w14:textFill>
              </w:rPr>
            </w:pPr>
            <w:r>
              <w:rPr>
                <w:rFonts w:hint="default" w:ascii="Times New Roman" w:hAnsi="Times New Roman" w:cs="Times New Roman"/>
                <w:color w:val="000000" w:themeColor="text1"/>
                <w:kern w:val="24"/>
                <w:sz w:val="20"/>
                <w:szCs w:val="20"/>
                <w14:textFill>
                  <w14:solidFill>
                    <w14:schemeClr w14:val="tx1"/>
                  </w14:solidFill>
                </w14:textFill>
              </w:rPr>
              <w:t>--</w:t>
            </w:r>
          </w:p>
        </w:tc>
        <w:tc>
          <w:tcPr>
            <w:tcW w:w="820" w:type="pct"/>
            <w:shd w:val="clear" w:color="auto" w:fill="auto"/>
            <w:tcMar>
              <w:top w:w="15" w:type="dxa"/>
              <w:left w:w="65" w:type="dxa"/>
              <w:bottom w:w="0" w:type="dxa"/>
              <w:right w:w="65" w:type="dxa"/>
            </w:tcMar>
          </w:tcPr>
          <w:p>
            <w:pPr>
              <w:pStyle w:val="37"/>
              <w:spacing w:before="0" w:beforeAutospacing="0" w:after="0" w:afterAutospacing="0" w:line="240" w:lineRule="auto"/>
              <w:jc w:val="center"/>
              <w:rPr>
                <w:rFonts w:hint="default" w:ascii="Times New Roman" w:hAnsi="Times New Roman" w:cs="Times New Roman"/>
                <w:bCs/>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14:textFill>
                  <w14:solidFill>
                    <w14:schemeClr w14:val="tx1"/>
                  </w14:solidFill>
                </w14:textFill>
              </w:rPr>
              <w:t xml:space="preserve">Duke 1994; </w:t>
            </w:r>
            <w:r>
              <w:rPr>
                <w:rFonts w:hint="default" w:ascii="Times New Roman" w:hAnsi="Times New Roman" w:cs="Times New Roman"/>
                <w:color w:val="000000" w:themeColor="text1"/>
                <w:sz w:val="20"/>
                <w:szCs w:val="20"/>
                <w:shd w:val="clear" w:color="auto" w:fill="FFFFFF"/>
                <w14:textFill>
                  <w14:solidFill>
                    <w14:schemeClr w14:val="tx1"/>
                  </w14:solidFill>
                </w14:textFill>
              </w:rPr>
              <w:t>Starlin et al.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03"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9</w:t>
            </w:r>
          </w:p>
        </w:tc>
        <w:tc>
          <w:tcPr>
            <w:tcW w:w="1267" w:type="pct"/>
            <w:shd w:val="clear" w:color="auto" w:fill="auto"/>
            <w:tcMar>
              <w:top w:w="15" w:type="dxa"/>
              <w:left w:w="65" w:type="dxa"/>
              <w:bottom w:w="0" w:type="dxa"/>
              <w:right w:w="65"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2(4H)-Benzofuranone, 5,6,7,7a-tetrahydro-4,4,7a-trimethyl-</w:t>
            </w:r>
          </w:p>
        </w:tc>
        <w:tc>
          <w:tcPr>
            <w:tcW w:w="1876" w:type="pct"/>
            <w:shd w:val="clear" w:color="auto" w:fill="auto"/>
            <w:tcMar>
              <w:top w:w="15" w:type="dxa"/>
              <w:left w:w="65" w:type="dxa"/>
              <w:bottom w:w="0" w:type="dxa"/>
              <w:right w:w="65"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AdvPTimes" w:cs="Times New Roman"/>
                <w:color w:val="000000" w:themeColor="text1"/>
                <w:sz w:val="20"/>
                <w:szCs w:val="20"/>
                <w14:textFill>
                  <w14:solidFill>
                    <w14:schemeClr w14:val="tx1"/>
                  </w14:solidFill>
                </w14:textFill>
              </w:rPr>
              <w:t>Histamine inhibitor, HIV-RT-inhibitor, hyperglycemic, increase T-helper, ACE inhibitor, analgesic, anti-arthritic, antacid, anti-biotic, anti-cancer, anti-coagulant, anti-diuretic, anti-microbial, anti-oxidant,</w:t>
            </w:r>
          </w:p>
        </w:tc>
        <w:tc>
          <w:tcPr>
            <w:tcW w:w="733" w:type="pct"/>
            <w:shd w:val="clear" w:color="auto" w:fill="auto"/>
            <w:tcMar>
              <w:top w:w="15" w:type="dxa"/>
              <w:left w:w="65" w:type="dxa"/>
              <w:bottom w:w="0" w:type="dxa"/>
              <w:right w:w="65"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Triterpenoid</w:t>
            </w:r>
          </w:p>
        </w:tc>
        <w:tc>
          <w:tcPr>
            <w:tcW w:w="820" w:type="pct"/>
            <w:shd w:val="clear" w:color="auto" w:fill="auto"/>
            <w:tcMar>
              <w:top w:w="15" w:type="dxa"/>
              <w:left w:w="65" w:type="dxa"/>
              <w:bottom w:w="0" w:type="dxa"/>
              <w:right w:w="65"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Swamy et al.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jc w:val="center"/>
        </w:trPr>
        <w:tc>
          <w:tcPr>
            <w:tcW w:w="303" w:type="pct"/>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10</w:t>
            </w:r>
          </w:p>
        </w:tc>
        <w:tc>
          <w:tcPr>
            <w:tcW w:w="1267" w:type="pct"/>
            <w:shd w:val="clear" w:color="auto" w:fill="auto"/>
            <w:tcMar>
              <w:top w:w="15" w:type="dxa"/>
              <w:left w:w="65" w:type="dxa"/>
              <w:bottom w:w="0" w:type="dxa"/>
              <w:right w:w="65"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9,12-Octadecadienoic acid, methyl ester, (E, E)</w:t>
            </w:r>
          </w:p>
        </w:tc>
        <w:tc>
          <w:tcPr>
            <w:tcW w:w="1876" w:type="pct"/>
            <w:shd w:val="clear" w:color="auto" w:fill="auto"/>
            <w:tcMar>
              <w:top w:w="15" w:type="dxa"/>
              <w:left w:w="65" w:type="dxa"/>
              <w:bottom w:w="0" w:type="dxa"/>
              <w:right w:w="65"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Anti-inflammatory, anti-androgenic, anti-histaminic, anti-eczemic, anti-acne, anti-coronary</w:t>
            </w:r>
          </w:p>
        </w:tc>
        <w:tc>
          <w:tcPr>
            <w:tcW w:w="733" w:type="pct"/>
            <w:shd w:val="clear" w:color="auto" w:fill="auto"/>
            <w:tcMar>
              <w:top w:w="15" w:type="dxa"/>
              <w:left w:w="65" w:type="dxa"/>
              <w:bottom w:w="0" w:type="dxa"/>
              <w:right w:w="65"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Unsaturated fatty acid</w:t>
            </w:r>
          </w:p>
        </w:tc>
        <w:tc>
          <w:tcPr>
            <w:tcW w:w="820" w:type="pct"/>
            <w:shd w:val="clear" w:color="auto" w:fill="auto"/>
            <w:tcMar>
              <w:top w:w="15" w:type="dxa"/>
              <w:left w:w="65" w:type="dxa"/>
              <w:bottom w:w="0" w:type="dxa"/>
              <w:right w:w="65"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14:textFill>
                  <w14:solidFill>
                    <w14:schemeClr w14:val="tx1"/>
                  </w14:solidFill>
                </w14:textFill>
              </w:rPr>
              <w:t>Duke 1994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303" w:type="pct"/>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11</w:t>
            </w:r>
          </w:p>
        </w:tc>
        <w:tc>
          <w:tcPr>
            <w:tcW w:w="1267" w:type="pct"/>
            <w:shd w:val="clear" w:color="auto" w:fill="auto"/>
            <w:tcMar>
              <w:top w:w="15" w:type="dxa"/>
              <w:left w:w="65" w:type="dxa"/>
              <w:bottom w:w="0" w:type="dxa"/>
              <w:right w:w="65"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Times New Roman" w:cs="Times New Roman"/>
                <w:color w:val="000000" w:themeColor="text1"/>
                <w:sz w:val="20"/>
                <w:szCs w:val="20"/>
                <w14:textFill>
                  <w14:solidFill>
                    <w14:schemeClr w14:val="tx1"/>
                  </w14:solidFill>
                </w14:textFill>
              </w:rPr>
              <w:t>α-Linolenic acid, trimethylsilyl ester</w:t>
            </w:r>
          </w:p>
        </w:tc>
        <w:tc>
          <w:tcPr>
            <w:tcW w:w="1876" w:type="pct"/>
            <w:shd w:val="clear" w:color="auto" w:fill="auto"/>
            <w:tcMar>
              <w:top w:w="15" w:type="dxa"/>
              <w:left w:w="65" w:type="dxa"/>
              <w:bottom w:w="0" w:type="dxa"/>
              <w:right w:w="65" w:type="dxa"/>
            </w:tcMar>
          </w:tcPr>
          <w:p>
            <w:pPr>
              <w:spacing w:line="240" w:lineRule="auto"/>
              <w:jc w:val="center"/>
              <w:rPr>
                <w:rFonts w:hint="default" w:ascii="Times New Roman" w:hAnsi="Times New Roman" w:eastAsia="Times New Roman" w:cs="Times New Roman"/>
                <w:color w:val="000000" w:themeColor="text1"/>
                <w:sz w:val="20"/>
                <w:szCs w:val="20"/>
                <w14:textFill>
                  <w14:solidFill>
                    <w14:schemeClr w14:val="tx1"/>
                  </w14:solidFill>
                </w14:textFill>
              </w:rPr>
            </w:pPr>
            <w:r>
              <w:rPr>
                <w:rFonts w:hint="default" w:ascii="Times New Roman" w:hAnsi="Times New Roman" w:eastAsia="Calibri" w:cs="Times New Roman"/>
                <w:color w:val="000000" w:themeColor="text1"/>
                <w:sz w:val="20"/>
                <w:szCs w:val="20"/>
                <w14:textFill>
                  <w14:solidFill>
                    <w14:schemeClr w14:val="tx1"/>
                  </w14:solidFill>
                </w14:textFill>
              </w:rPr>
              <w:t>Arachidonic acid inhibitor, inhibit production of uric acid</w:t>
            </w:r>
          </w:p>
        </w:tc>
        <w:tc>
          <w:tcPr>
            <w:tcW w:w="733" w:type="pct"/>
            <w:shd w:val="clear" w:color="auto" w:fill="auto"/>
            <w:tcMar>
              <w:top w:w="15" w:type="dxa"/>
              <w:left w:w="65" w:type="dxa"/>
              <w:bottom w:w="0" w:type="dxa"/>
              <w:right w:w="65" w:type="dxa"/>
            </w:tcMar>
          </w:tcPr>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Un saturated fatty acid</w:t>
            </w:r>
          </w:p>
        </w:tc>
        <w:tc>
          <w:tcPr>
            <w:tcW w:w="820" w:type="pct"/>
            <w:shd w:val="clear" w:color="auto" w:fill="auto"/>
            <w:tcMar>
              <w:top w:w="15" w:type="dxa"/>
              <w:left w:w="65" w:type="dxa"/>
              <w:bottom w:w="0" w:type="dxa"/>
              <w:right w:w="65" w:type="dxa"/>
            </w:tcMar>
          </w:tcPr>
          <w:p>
            <w:pPr>
              <w:spacing w:line="240" w:lineRule="auto"/>
              <w:jc w:val="center"/>
              <w:rPr>
                <w:rFonts w:hint="default" w:ascii="Times New Roman" w:hAnsi="Times New Roman" w:cs="Times New Roman"/>
                <w:bCs/>
                <w:color w:val="000000" w:themeColor="text1"/>
                <w:sz w:val="20"/>
                <w:szCs w:val="20"/>
                <w14:textFill>
                  <w14:solidFill>
                    <w14:schemeClr w14:val="tx1"/>
                  </w14:solidFill>
                </w14:textFill>
              </w:rPr>
            </w:pPr>
            <w:r>
              <w:rPr>
                <w:rFonts w:hint="default" w:ascii="Times New Roman" w:hAnsi="Times New Roman" w:cs="Times New Roman"/>
                <w:bCs/>
                <w:color w:val="000000" w:themeColor="text1"/>
                <w:sz w:val="20"/>
                <w:szCs w:val="20"/>
                <w14:textFill>
                  <w14:solidFill>
                    <w14:schemeClr w14:val="tx1"/>
                  </w14:solidFill>
                </w14:textFill>
              </w:rPr>
              <w:t>Duke 1994,</w:t>
            </w:r>
          </w:p>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shd w:val="clear" w:color="auto" w:fill="FFFFFF"/>
                <w14:textFill>
                  <w14:solidFill>
                    <w14:schemeClr w14:val="tx1"/>
                  </w14:solidFill>
                </w14:textFill>
              </w:rPr>
              <w:t>Phukan et al. 2017</w:t>
            </w:r>
          </w:p>
        </w:tc>
      </w:tr>
    </w:tbl>
    <w:p>
      <w:pPr>
        <w:spacing w:line="240" w:lineRule="auto"/>
        <w:rPr>
          <w:rFonts w:hint="default" w:ascii="Times New Roman" w:hAnsi="Times New Roman" w:cs="Times New Roman"/>
          <w:color w:val="000000" w:themeColor="text1"/>
          <w:sz w:val="20"/>
          <w:szCs w:val="20"/>
          <w14:textFill>
            <w14:solidFill>
              <w14:schemeClr w14:val="tx1"/>
            </w14:solidFill>
          </w14:textFill>
        </w:rPr>
        <w:sectPr>
          <w:pgSz w:w="16839" w:h="11907" w:orient="landscape"/>
          <w:pgMar w:top="1440" w:right="1080" w:bottom="1440" w:left="1080" w:header="720" w:footer="720" w:gutter="0"/>
          <w:cols w:space="720" w:num="1"/>
          <w:docGrid w:linePitch="360" w:charSpace="0"/>
        </w:sectPr>
      </w:pPr>
    </w:p>
    <w:p>
      <w:pPr>
        <w:spacing w:line="240" w:lineRule="auto"/>
        <w:rPr>
          <w:rFonts w:hint="default" w:ascii="Times New Roman" w:hAnsi="Times New Roman" w:cs="Times New Roman"/>
          <w:color w:val="000000" w:themeColor="text1"/>
          <w:sz w:val="20"/>
          <w:szCs w:val="20"/>
          <w14:textFill>
            <w14:solidFill>
              <w14:schemeClr w14:val="tx1"/>
            </w14:solidFill>
          </w14:textFill>
        </w:rPr>
      </w:pPr>
    </w:p>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drawing>
          <wp:inline distT="0" distB="0" distL="0" distR="0">
            <wp:extent cx="5400040" cy="3810635"/>
            <wp:effectExtent l="0" t="0" r="1016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00106" cy="3810635"/>
                    </a:xfrm>
                    <a:prstGeom prst="rect">
                      <a:avLst/>
                    </a:prstGeom>
                    <a:noFill/>
                    <a:ln>
                      <a:noFill/>
                    </a:ln>
                  </pic:spPr>
                </pic:pic>
              </a:graphicData>
            </a:graphic>
          </wp:inline>
        </w:drawing>
      </w:r>
    </w:p>
    <w:p>
      <w:pPr>
        <w:spacing w:before="240" w:after="240" w:line="240" w:lineRule="auto"/>
        <w:jc w:val="both"/>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t xml:space="preserve">Fig. 1. </w:t>
      </w:r>
      <w:r>
        <w:rPr>
          <w:rFonts w:hint="default" w:ascii="Times New Roman" w:hAnsi="Times New Roman" w:cs="Times New Roman"/>
          <w:bCs/>
          <w:color w:val="000000" w:themeColor="text1"/>
          <w:sz w:val="18"/>
          <w:szCs w:val="18"/>
          <w14:textFill>
            <w14:solidFill>
              <w14:schemeClr w14:val="tx1"/>
            </w14:solidFill>
          </w14:textFill>
        </w:rPr>
        <w:t xml:space="preserve">(A) Seed germination of </w:t>
      </w:r>
      <w:r>
        <w:rPr>
          <w:rFonts w:hint="default" w:ascii="Times New Roman" w:hAnsi="Times New Roman" w:cs="Times New Roman"/>
          <w:bCs/>
          <w:i/>
          <w:color w:val="000000" w:themeColor="text1"/>
          <w:sz w:val="18"/>
          <w:szCs w:val="18"/>
          <w14:textFill>
            <w14:solidFill>
              <w14:schemeClr w14:val="tx1"/>
            </w14:solidFill>
          </w14:textFill>
        </w:rPr>
        <w:t>L. usitassimum</w:t>
      </w:r>
      <w:r>
        <w:rPr>
          <w:rFonts w:hint="default" w:ascii="Times New Roman" w:hAnsi="Times New Roman" w:cs="Times New Roman"/>
          <w:bCs/>
          <w:iCs/>
          <w:color w:val="000000" w:themeColor="text1"/>
          <w:sz w:val="18"/>
          <w:szCs w:val="18"/>
          <w14:textFill>
            <w14:solidFill>
              <w14:schemeClr w14:val="tx1"/>
            </w14:solidFill>
          </w14:textFill>
        </w:rPr>
        <w:t xml:space="preserve"> L.</w:t>
      </w:r>
      <w:r>
        <w:rPr>
          <w:rFonts w:hint="default" w:ascii="Times New Roman" w:hAnsi="Times New Roman" w:cs="Times New Roman"/>
          <w:bCs/>
          <w:color w:val="000000" w:themeColor="text1"/>
          <w:sz w:val="18"/>
          <w:szCs w:val="18"/>
          <w14:textFill>
            <w14:solidFill>
              <w14:schemeClr w14:val="tx1"/>
            </w14:solidFill>
          </w14:textFill>
        </w:rPr>
        <w:t>, (B) 7</w:t>
      </w:r>
      <w:r>
        <w:rPr>
          <w:rFonts w:hint="default" w:ascii="Times New Roman" w:hAnsi="Times New Roman" w:cs="Times New Roman"/>
          <w:bCs/>
          <w:color w:val="000000" w:themeColor="text1"/>
          <w:sz w:val="18"/>
          <w:szCs w:val="18"/>
          <w:vertAlign w:val="superscript"/>
          <w14:textFill>
            <w14:solidFill>
              <w14:schemeClr w14:val="tx1"/>
            </w14:solidFill>
          </w14:textFill>
        </w:rPr>
        <w:t>th</w:t>
      </w:r>
      <w:r>
        <w:rPr>
          <w:rFonts w:hint="default" w:ascii="Times New Roman" w:hAnsi="Times New Roman" w:cs="Times New Roman"/>
          <w:bCs/>
          <w:color w:val="000000" w:themeColor="text1"/>
          <w:sz w:val="18"/>
          <w:szCs w:val="18"/>
          <w14:textFill>
            <w14:solidFill>
              <w14:schemeClr w14:val="tx1"/>
            </w14:solidFill>
          </w14:textFill>
        </w:rPr>
        <w:t xml:space="preserve"> day seedling of </w:t>
      </w:r>
      <w:r>
        <w:rPr>
          <w:rFonts w:hint="default" w:ascii="Times New Roman" w:hAnsi="Times New Roman" w:cs="Times New Roman"/>
          <w:bCs/>
          <w:i/>
          <w:color w:val="000000" w:themeColor="text1"/>
          <w:sz w:val="18"/>
          <w:szCs w:val="18"/>
          <w14:textFill>
            <w14:solidFill>
              <w14:schemeClr w14:val="tx1"/>
            </w14:solidFill>
          </w14:textFill>
        </w:rPr>
        <w:t>L. usitassimum</w:t>
      </w:r>
      <w:r>
        <w:rPr>
          <w:rFonts w:hint="default" w:ascii="Times New Roman" w:hAnsi="Times New Roman" w:cs="Times New Roman"/>
          <w:bCs/>
          <w:iCs/>
          <w:color w:val="000000" w:themeColor="text1"/>
          <w:sz w:val="18"/>
          <w:szCs w:val="18"/>
          <w14:textFill>
            <w14:solidFill>
              <w14:schemeClr w14:val="tx1"/>
            </w14:solidFill>
          </w14:textFill>
        </w:rPr>
        <w:t xml:space="preserve"> L.</w:t>
      </w:r>
      <w:r>
        <w:rPr>
          <w:rFonts w:hint="default" w:ascii="Times New Roman" w:hAnsi="Times New Roman" w:cs="Times New Roman"/>
          <w:bCs/>
          <w:color w:val="000000" w:themeColor="text1"/>
          <w:sz w:val="18"/>
          <w:szCs w:val="18"/>
          <w14:textFill>
            <w14:solidFill>
              <w14:schemeClr w14:val="tx1"/>
            </w14:solidFill>
          </w14:textFill>
        </w:rPr>
        <w:t xml:space="preserve">, (C) Inoculated leaf explants on the modified MS medium, and (D) Callus initiation </w:t>
      </w:r>
      <w:r>
        <w:rPr>
          <w:rStyle w:val="22"/>
          <w:rFonts w:hint="default" w:ascii="Times New Roman" w:hAnsi="Times New Roman" w:cs="Times New Roman"/>
          <w:bCs/>
          <w:i w:val="0"/>
          <w:iCs w:val="0"/>
          <w:color w:val="000000" w:themeColor="text1"/>
          <w:sz w:val="18"/>
          <w:szCs w:val="18"/>
          <w:shd w:val="clear" w:color="auto" w:fill="FFFFFF"/>
          <w14:textFill>
            <w14:solidFill>
              <w14:schemeClr w14:val="tx1"/>
            </w14:solidFill>
          </w14:textFill>
        </w:rPr>
        <w:t>2</w:t>
      </w:r>
      <w:r>
        <w:rPr>
          <w:rFonts w:hint="default" w:ascii="Times New Roman" w:hAnsi="Times New Roman" w:cs="Times New Roman"/>
          <w:bCs/>
          <w:color w:val="000000" w:themeColor="text1"/>
          <w:sz w:val="18"/>
          <w:szCs w:val="18"/>
          <w:shd w:val="clear" w:color="auto" w:fill="FFFFFF"/>
          <w14:textFill>
            <w14:solidFill>
              <w14:schemeClr w14:val="tx1"/>
            </w14:solidFill>
          </w14:textFill>
        </w:rPr>
        <w:t xml:space="preserve">, </w:t>
      </w:r>
      <w:r>
        <w:rPr>
          <w:rStyle w:val="22"/>
          <w:rFonts w:hint="default" w:ascii="Times New Roman" w:hAnsi="Times New Roman" w:cs="Times New Roman"/>
          <w:bCs/>
          <w:i w:val="0"/>
          <w:iCs w:val="0"/>
          <w:color w:val="000000" w:themeColor="text1"/>
          <w:sz w:val="18"/>
          <w:szCs w:val="18"/>
          <w:shd w:val="clear" w:color="auto" w:fill="FFFFFF"/>
          <w14:textFill>
            <w14:solidFill>
              <w14:schemeClr w14:val="tx1"/>
            </w14:solidFill>
          </w14:textFill>
        </w:rPr>
        <w:t xml:space="preserve">4 dichlorophenoxyacetic acid </w:t>
      </w:r>
      <w:r>
        <w:rPr>
          <w:rFonts w:hint="default" w:ascii="Times New Roman" w:hAnsi="Times New Roman" w:cs="Times New Roman"/>
          <w:bCs/>
          <w:color w:val="000000" w:themeColor="text1"/>
          <w:sz w:val="18"/>
          <w:szCs w:val="18"/>
          <w14:textFill>
            <w14:solidFill>
              <w14:schemeClr w14:val="tx1"/>
            </w14:solidFill>
          </w14:textFill>
        </w:rPr>
        <w:t>(0.8mg/L) +</w:t>
      </w:r>
      <w:r>
        <w:rPr>
          <w:rStyle w:val="22"/>
          <w:rFonts w:hint="default" w:ascii="Times New Roman" w:hAnsi="Times New Roman" w:cs="Times New Roman"/>
          <w:bCs/>
          <w:i w:val="0"/>
          <w:iCs w:val="0"/>
          <w:color w:val="000000" w:themeColor="text1"/>
          <w:sz w:val="18"/>
          <w:szCs w:val="18"/>
          <w:shd w:val="clear" w:color="auto" w:fill="FFFFFF"/>
          <w14:textFill>
            <w14:solidFill>
              <w14:schemeClr w14:val="tx1"/>
            </w14:solidFill>
          </w14:textFill>
        </w:rPr>
        <w:t xml:space="preserve">  6</w:t>
      </w:r>
      <w:r>
        <w:rPr>
          <w:rFonts w:hint="default" w:ascii="Times New Roman" w:hAnsi="Times New Roman" w:cs="Times New Roman"/>
          <w:bCs/>
          <w:color w:val="000000" w:themeColor="text1"/>
          <w:sz w:val="18"/>
          <w:szCs w:val="18"/>
          <w:shd w:val="clear" w:color="auto" w:fill="FFFFFF"/>
          <w14:textFill>
            <w14:solidFill>
              <w14:schemeClr w14:val="tx1"/>
            </w14:solidFill>
          </w14:textFill>
        </w:rPr>
        <w:t>-</w:t>
      </w:r>
      <w:r>
        <w:rPr>
          <w:rStyle w:val="22"/>
          <w:rFonts w:hint="default" w:ascii="Times New Roman" w:hAnsi="Times New Roman" w:cs="Times New Roman"/>
          <w:bCs/>
          <w:i w:val="0"/>
          <w:iCs w:val="0"/>
          <w:color w:val="000000" w:themeColor="text1"/>
          <w:sz w:val="18"/>
          <w:szCs w:val="18"/>
          <w:shd w:val="clear" w:color="auto" w:fill="FFFFFF"/>
          <w14:textFill>
            <w14:solidFill>
              <w14:schemeClr w14:val="tx1"/>
            </w14:solidFill>
          </w14:textFill>
        </w:rPr>
        <w:t xml:space="preserve">benzylaminopurine </w:t>
      </w:r>
      <w:r>
        <w:rPr>
          <w:rFonts w:hint="default" w:ascii="Times New Roman" w:hAnsi="Times New Roman" w:cs="Times New Roman"/>
          <w:bCs/>
          <w:color w:val="000000" w:themeColor="text1"/>
          <w:sz w:val="18"/>
          <w:szCs w:val="18"/>
          <w14:textFill>
            <w14:solidFill>
              <w14:schemeClr w14:val="tx1"/>
            </w14:solidFill>
          </w14:textFill>
        </w:rPr>
        <w:t>(1mg/L).</w:t>
      </w:r>
    </w:p>
    <w:p>
      <w:pPr>
        <w:spacing w:line="240" w:lineRule="auto"/>
        <w:jc w:val="both"/>
        <w:rPr>
          <w:rFonts w:hint="default" w:ascii="Times New Roman" w:hAnsi="Times New Roman" w:cs="Times New Roman"/>
          <w:color w:val="000000" w:themeColor="text1"/>
          <w:sz w:val="20"/>
          <w:szCs w:val="20"/>
          <w:lang w:val="en-IN"/>
          <w14:textFill>
            <w14:solidFill>
              <w14:schemeClr w14:val="tx1"/>
            </w14:solidFill>
          </w14:textFill>
        </w:rPr>
      </w:pPr>
    </w:p>
    <w:p>
      <w:pPr>
        <w:pStyle w:val="79"/>
        <w:spacing w:line="240" w:lineRule="auto"/>
        <w:ind w:left="0"/>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drawing>
          <wp:inline distT="0" distB="0" distL="0" distR="0">
            <wp:extent cx="5880100" cy="354838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882591" cy="3548380"/>
                    </a:xfrm>
                    <a:prstGeom prst="rect">
                      <a:avLst/>
                    </a:prstGeom>
                    <a:noFill/>
                    <a:ln>
                      <a:noFill/>
                    </a:ln>
                  </pic:spPr>
                </pic:pic>
              </a:graphicData>
            </a:graphic>
          </wp:inline>
        </w:drawing>
      </w:r>
    </w:p>
    <w:p>
      <w:pPr>
        <w:spacing w:before="240" w:after="240" w:line="240" w:lineRule="auto"/>
        <w:jc w:val="both"/>
        <w:rPr>
          <w:rFonts w:hint="default" w:ascii="Times New Roman" w:hAnsi="Times New Roman" w:cs="Times New Roman"/>
          <w:color w:val="000000" w:themeColor="text1"/>
          <w:sz w:val="18"/>
          <w:szCs w:val="18"/>
          <w:lang w:val="en-IN"/>
          <w14:textFill>
            <w14:solidFill>
              <w14:schemeClr w14:val="tx1"/>
            </w14:solidFill>
          </w14:textFill>
        </w:rPr>
      </w:pPr>
      <w:r>
        <w:rPr>
          <w:rFonts w:hint="default" w:ascii="Times New Roman" w:hAnsi="Times New Roman" w:cs="Times New Roman"/>
          <w:b/>
          <w:color w:val="000000" w:themeColor="text1"/>
          <w:sz w:val="18"/>
          <w:szCs w:val="18"/>
          <w14:textFill>
            <w14:solidFill>
              <w14:schemeClr w14:val="tx1"/>
            </w14:solidFill>
          </w14:textFill>
        </w:rPr>
        <w:t>Fig 2</w:t>
      </w:r>
      <w:r>
        <w:rPr>
          <w:rFonts w:hint="default" w:ascii="Times New Roman" w:hAnsi="Times New Roman" w:cs="Times New Roman"/>
          <w:bCs/>
          <w:color w:val="000000" w:themeColor="text1"/>
          <w:sz w:val="18"/>
          <w:szCs w:val="18"/>
          <w14:textFill>
            <w14:solidFill>
              <w14:schemeClr w14:val="tx1"/>
            </w14:solidFill>
          </w14:textFill>
        </w:rPr>
        <w:t xml:space="preserve">. FTIR peak values of callus ethanol extract of </w:t>
      </w:r>
      <w:r>
        <w:rPr>
          <w:rFonts w:hint="default" w:ascii="Times New Roman" w:hAnsi="Times New Roman" w:cs="Times New Roman"/>
          <w:bCs/>
          <w:i/>
          <w:color w:val="000000" w:themeColor="text1"/>
          <w:sz w:val="20"/>
          <w:szCs w:val="20"/>
          <w14:textFill>
            <w14:solidFill>
              <w14:schemeClr w14:val="tx1"/>
            </w14:solidFill>
          </w14:textFill>
        </w:rPr>
        <w:t>L. usitassimum</w:t>
      </w:r>
      <w:r>
        <w:rPr>
          <w:rFonts w:hint="default" w:ascii="Times New Roman" w:hAnsi="Times New Roman" w:cs="Times New Roman"/>
          <w:bCs/>
          <w:iCs/>
          <w:color w:val="000000" w:themeColor="text1"/>
          <w:sz w:val="20"/>
          <w:szCs w:val="20"/>
          <w14:textFill>
            <w14:solidFill>
              <w14:schemeClr w14:val="tx1"/>
            </w14:solidFill>
          </w14:textFill>
        </w:rPr>
        <w:t xml:space="preserve"> L.</w:t>
      </w:r>
    </w:p>
    <w:p>
      <w:pPr>
        <w:pStyle w:val="79"/>
        <w:spacing w:line="240" w:lineRule="auto"/>
        <w:ind w:left="0"/>
        <w:jc w:val="both"/>
        <w:rPr>
          <w:rFonts w:hint="default" w:ascii="Times New Roman" w:hAnsi="Times New Roman" w:cs="Times New Roman"/>
          <w:color w:val="000000" w:themeColor="text1"/>
          <w:sz w:val="20"/>
          <w:szCs w:val="20"/>
          <w14:textFill>
            <w14:solidFill>
              <w14:schemeClr w14:val="tx1"/>
            </w14:solidFill>
          </w14:textFill>
        </w:rPr>
      </w:pPr>
    </w:p>
    <w:p>
      <w:pPr>
        <w:spacing w:line="240" w:lineRule="auto"/>
        <w:rPr>
          <w:rFonts w:hint="default" w:ascii="Times New Roman" w:hAnsi="Times New Roman" w:cs="Times New Roman"/>
          <w:b/>
          <w:color w:val="000000" w:themeColor="text1"/>
          <w:sz w:val="20"/>
          <w:szCs w:val="20"/>
          <w14:textFill>
            <w14:solidFill>
              <w14:schemeClr w14:val="tx1"/>
            </w14:solidFill>
          </w14:textFill>
        </w:rPr>
      </w:pPr>
    </w:p>
    <w:p>
      <w:pPr>
        <w:spacing w:line="240" w:lineRule="auto"/>
        <w:rPr>
          <w:rFonts w:hint="default" w:ascii="Times New Roman" w:hAnsi="Times New Roman" w:cs="Times New Roman"/>
          <w:b/>
          <w:color w:val="000000" w:themeColor="text1"/>
          <w:sz w:val="20"/>
          <w:szCs w:val="20"/>
          <w14:textFill>
            <w14:solidFill>
              <w14:schemeClr w14:val="tx1"/>
            </w14:solidFill>
          </w14:textFill>
        </w:rPr>
      </w:pPr>
    </w:p>
    <w:p>
      <w:pPr>
        <w:spacing w:line="240" w:lineRule="auto"/>
        <w:rPr>
          <w:rFonts w:hint="default" w:ascii="Times New Roman" w:hAnsi="Times New Roman" w:cs="Times New Roman"/>
          <w:b/>
          <w:color w:val="000000" w:themeColor="text1"/>
          <w:sz w:val="20"/>
          <w:szCs w:val="20"/>
          <w14:textFill>
            <w14:solidFill>
              <w14:schemeClr w14:val="tx1"/>
            </w14:solidFill>
          </w14:textFill>
        </w:rPr>
      </w:pPr>
    </w:p>
    <w:p>
      <w:pPr>
        <w:spacing w:line="240" w:lineRule="auto"/>
        <w:rPr>
          <w:rFonts w:hint="default" w:ascii="Times New Roman" w:hAnsi="Times New Roman" w:cs="Times New Roman"/>
          <w:b/>
          <w:color w:val="000000" w:themeColor="text1"/>
          <w:sz w:val="20"/>
          <w:szCs w:val="20"/>
          <w14:textFill>
            <w14:solidFill>
              <w14:schemeClr w14:val="tx1"/>
            </w14:solidFill>
          </w14:textFill>
        </w:rPr>
      </w:pPr>
    </w:p>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p>
    <w:p>
      <w:pPr>
        <w:spacing w:line="240" w:lineRule="auto"/>
        <w:jc w:val="center"/>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drawing>
          <wp:inline distT="0" distB="0" distL="0" distR="0">
            <wp:extent cx="5270500" cy="638302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0500" cy="6383020"/>
                    </a:xfrm>
                    <a:prstGeom prst="rect">
                      <a:avLst/>
                    </a:prstGeom>
                    <a:noFill/>
                    <a:ln>
                      <a:noFill/>
                    </a:ln>
                  </pic:spPr>
                </pic:pic>
              </a:graphicData>
            </a:graphic>
          </wp:inline>
        </w:drawing>
      </w:r>
    </w:p>
    <w:p>
      <w:pPr>
        <w:spacing w:before="240" w:after="240" w:line="240" w:lineRule="auto"/>
        <w:jc w:val="both"/>
        <w:rPr>
          <w:rFonts w:hint="default" w:ascii="Times New Roman" w:hAnsi="Times New Roman" w:cs="Times New Roman"/>
          <w:bCs/>
          <w:color w:val="000000" w:themeColor="text1"/>
          <w:sz w:val="18"/>
          <w:szCs w:val="18"/>
          <w:lang w:val="en-IN"/>
          <w14:textFill>
            <w14:solidFill>
              <w14:schemeClr w14:val="tx1"/>
            </w14:solidFill>
          </w14:textFill>
        </w:rPr>
      </w:pPr>
      <w:r>
        <w:rPr>
          <w:rFonts w:hint="default" w:ascii="Times New Roman" w:hAnsi="Times New Roman" w:cs="Times New Roman"/>
          <w:b/>
          <w:bCs/>
          <w:color w:val="000000" w:themeColor="text1"/>
          <w:sz w:val="18"/>
          <w:szCs w:val="18"/>
          <w:lang w:val="en-IN"/>
          <w14:textFill>
            <w14:solidFill>
              <w14:schemeClr w14:val="tx1"/>
            </w14:solidFill>
          </w14:textFill>
        </w:rPr>
        <w:t>Fig 3</w:t>
      </w:r>
      <w:r>
        <w:rPr>
          <w:rFonts w:hint="default" w:ascii="Times New Roman" w:hAnsi="Times New Roman" w:cs="Times New Roman"/>
          <w:bCs/>
          <w:color w:val="000000" w:themeColor="text1"/>
          <w:sz w:val="18"/>
          <w:szCs w:val="18"/>
          <w:lang w:val="en-IN"/>
          <w14:textFill>
            <w14:solidFill>
              <w14:schemeClr w14:val="tx1"/>
            </w14:solidFill>
          </w14:textFill>
        </w:rPr>
        <w:t xml:space="preserve">. </w:t>
      </w:r>
      <w:r>
        <w:rPr>
          <w:rFonts w:hint="default" w:ascii="Times New Roman" w:hAnsi="Times New Roman" w:cs="Times New Roman"/>
          <w:color w:val="000000" w:themeColor="text1"/>
          <w:sz w:val="18"/>
          <w:szCs w:val="18"/>
          <w:lang w:val="en-IN"/>
          <w14:textFill>
            <w14:solidFill>
              <w14:schemeClr w14:val="tx1"/>
            </w14:solidFill>
          </w14:textFill>
        </w:rPr>
        <w:t xml:space="preserve">Antibacterial (A), and antioxidant (B) activity of callus ethanol extracts of </w:t>
      </w:r>
      <w:r>
        <w:rPr>
          <w:rFonts w:hint="default" w:ascii="Times New Roman" w:hAnsi="Times New Roman" w:cs="Times New Roman"/>
          <w:i/>
          <w:color w:val="000000" w:themeColor="text1"/>
          <w:sz w:val="18"/>
          <w:szCs w:val="18"/>
          <w14:textFill>
            <w14:solidFill>
              <w14:schemeClr w14:val="tx1"/>
            </w14:solidFill>
          </w14:textFill>
        </w:rPr>
        <w:t>L. usitassimum</w:t>
      </w:r>
      <w:r>
        <w:rPr>
          <w:rFonts w:hint="default" w:ascii="Times New Roman" w:hAnsi="Times New Roman" w:cs="Times New Roman"/>
          <w:iCs/>
          <w:color w:val="000000" w:themeColor="text1"/>
          <w:sz w:val="18"/>
          <w:szCs w:val="18"/>
          <w14:textFill>
            <w14:solidFill>
              <w14:schemeClr w14:val="tx1"/>
            </w14:solidFill>
          </w14:textFill>
        </w:rPr>
        <w:t xml:space="preserve"> L.</w:t>
      </w:r>
    </w:p>
    <w:p>
      <w:pPr>
        <w:spacing w:line="240" w:lineRule="auto"/>
        <w:rPr>
          <w:rFonts w:hint="default" w:ascii="Times New Roman" w:hAnsi="Times New Roman" w:cs="Times New Roman"/>
          <w:b/>
          <w:color w:val="000000" w:themeColor="text1"/>
          <w:sz w:val="20"/>
          <w:szCs w:val="20"/>
          <w14:textFill>
            <w14:solidFill>
              <w14:schemeClr w14:val="tx1"/>
            </w14:solidFill>
          </w14:textFill>
        </w:rPr>
      </w:pPr>
    </w:p>
    <w:p>
      <w:pPr>
        <w:spacing w:line="240" w:lineRule="auto"/>
        <w:rPr>
          <w:rFonts w:hint="default" w:ascii="Times New Roman" w:hAnsi="Times New Roman" w:cs="Times New Roman"/>
          <w:b/>
          <w:color w:val="000000" w:themeColor="text1"/>
          <w:sz w:val="20"/>
          <w:szCs w:val="20"/>
          <w14:textFill>
            <w14:solidFill>
              <w14:schemeClr w14:val="tx1"/>
            </w14:solidFill>
          </w14:textFill>
        </w:rPr>
      </w:pPr>
    </w:p>
    <w:p>
      <w:pPr>
        <w:spacing w:line="240" w:lineRule="auto"/>
        <w:jc w:val="center"/>
        <w:rPr>
          <w:rFonts w:hint="default" w:ascii="Times New Roman" w:hAnsi="Times New Roman" w:cs="Times New Roman"/>
          <w:b/>
          <w:color w:val="000000" w:themeColor="text1"/>
          <w:sz w:val="20"/>
          <w:szCs w:val="20"/>
          <w14:textFill>
            <w14:solidFill>
              <w14:schemeClr w14:val="tx1"/>
            </w14:solidFill>
          </w14:textFill>
        </w:rPr>
      </w:pPr>
      <w:r>
        <w:rPr>
          <w:rFonts w:hint="default" w:ascii="Times New Roman" w:hAnsi="Times New Roman" w:cs="Times New Roman"/>
          <w:b/>
          <w:color w:val="000000" w:themeColor="text1"/>
          <w:sz w:val="20"/>
          <w:szCs w:val="20"/>
          <w14:textFill>
            <w14:solidFill>
              <w14:schemeClr w14:val="tx1"/>
            </w14:solidFill>
          </w14:textFill>
        </w:rPr>
        <w:drawing>
          <wp:inline distT="0" distB="0" distL="0" distR="0">
            <wp:extent cx="5104765" cy="3216910"/>
            <wp:effectExtent l="19050" t="0" r="359" b="0"/>
            <wp:docPr id="5" name="Picture 1" descr="C:\Users\hp\Desktop\Hep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hp\Desktop\Hepg2.png"/>
                    <pic:cNvPicPr>
                      <a:picLocks noChangeAspect="1" noChangeArrowheads="1"/>
                    </pic:cNvPicPr>
                  </pic:nvPicPr>
                  <pic:blipFill>
                    <a:blip r:embed="rId10"/>
                    <a:srcRect/>
                    <a:stretch>
                      <a:fillRect/>
                    </a:stretch>
                  </pic:blipFill>
                  <pic:spPr>
                    <a:xfrm>
                      <a:off x="0" y="0"/>
                      <a:ext cx="5107091" cy="3218831"/>
                    </a:xfrm>
                    <a:prstGeom prst="rect">
                      <a:avLst/>
                    </a:prstGeom>
                    <a:noFill/>
                    <a:ln w="9525">
                      <a:noFill/>
                      <a:miter lim="800000"/>
                      <a:headEnd/>
                      <a:tailEnd/>
                    </a:ln>
                  </pic:spPr>
                </pic:pic>
              </a:graphicData>
            </a:graphic>
          </wp:inline>
        </w:drawing>
      </w:r>
    </w:p>
    <w:p>
      <w:pPr>
        <w:spacing w:before="240" w:after="240" w:line="240" w:lineRule="auto"/>
        <w:jc w:val="both"/>
        <w:rPr>
          <w:rFonts w:hint="default" w:ascii="Times New Roman" w:hAnsi="Times New Roman" w:cs="Times New Roman"/>
          <w:iCs/>
          <w:color w:val="000000" w:themeColor="text1"/>
          <w:sz w:val="18"/>
          <w:szCs w:val="18"/>
          <w14:textFill>
            <w14:solidFill>
              <w14:schemeClr w14:val="tx1"/>
            </w14:solidFill>
          </w14:textFill>
        </w:rPr>
      </w:pPr>
      <w:r>
        <w:rPr>
          <w:rFonts w:hint="default" w:ascii="Times New Roman" w:hAnsi="Times New Roman" w:cs="Times New Roman"/>
          <w:b/>
          <w:color w:val="000000" w:themeColor="text1"/>
          <w:sz w:val="18"/>
          <w:szCs w:val="18"/>
          <w:lang w:val="en-IN"/>
          <w14:textFill>
            <w14:solidFill>
              <w14:schemeClr w14:val="tx1"/>
            </w14:solidFill>
          </w14:textFill>
        </w:rPr>
        <w:t>Fig 4.</w:t>
      </w:r>
      <w:r>
        <w:rPr>
          <w:rFonts w:hint="default" w:ascii="Times New Roman" w:hAnsi="Times New Roman" w:cs="Times New Roman"/>
          <w:b/>
          <w:bCs/>
          <w:color w:val="000000" w:themeColor="text1"/>
          <w:sz w:val="18"/>
          <w:szCs w:val="18"/>
          <w:lang w:val="en-IN"/>
          <w14:textFill>
            <w14:solidFill>
              <w14:schemeClr w14:val="tx1"/>
            </w14:solidFill>
          </w14:textFill>
        </w:rPr>
        <w:t xml:space="preserve"> </w:t>
      </w:r>
      <w:r>
        <w:rPr>
          <w:rFonts w:hint="default" w:ascii="Times New Roman" w:hAnsi="Times New Roman" w:cs="Times New Roman"/>
          <w:color w:val="000000" w:themeColor="text1"/>
          <w:sz w:val="18"/>
          <w:szCs w:val="18"/>
          <w:lang w:val="en-IN"/>
          <w14:textFill>
            <w14:solidFill>
              <w14:schemeClr w14:val="tx1"/>
            </w14:solidFill>
          </w14:textFill>
        </w:rPr>
        <w:t xml:space="preserve">Anti-Proliferative activity of callus ethanol extracts of </w:t>
      </w:r>
      <w:r>
        <w:rPr>
          <w:rFonts w:hint="default" w:ascii="Times New Roman" w:hAnsi="Times New Roman" w:cs="Times New Roman"/>
          <w:i/>
          <w:color w:val="000000" w:themeColor="text1"/>
          <w:sz w:val="18"/>
          <w:szCs w:val="18"/>
          <w14:textFill>
            <w14:solidFill>
              <w14:schemeClr w14:val="tx1"/>
            </w14:solidFill>
          </w14:textFill>
        </w:rPr>
        <w:t>L. usitassimum</w:t>
      </w:r>
      <w:r>
        <w:rPr>
          <w:rFonts w:hint="default" w:ascii="Times New Roman" w:hAnsi="Times New Roman" w:cs="Times New Roman"/>
          <w:iCs/>
          <w:color w:val="000000" w:themeColor="text1"/>
          <w:sz w:val="18"/>
          <w:szCs w:val="18"/>
          <w14:textFill>
            <w14:solidFill>
              <w14:schemeClr w14:val="tx1"/>
            </w14:solidFill>
          </w14:textFill>
        </w:rPr>
        <w:t xml:space="preserve"> L.</w:t>
      </w:r>
    </w:p>
    <w:p>
      <w:pPr>
        <w:spacing w:before="240" w:after="240" w:line="240" w:lineRule="auto"/>
        <w:jc w:val="both"/>
        <w:rPr>
          <w:rFonts w:hint="default" w:ascii="Times New Roman" w:hAnsi="Times New Roman" w:cs="Times New Roman"/>
          <w:iCs/>
          <w:color w:val="000000" w:themeColor="text1"/>
          <w:sz w:val="18"/>
          <w:szCs w:val="18"/>
          <w14:textFill>
            <w14:solidFill>
              <w14:schemeClr w14:val="tx1"/>
            </w14:solidFill>
          </w14:textFill>
        </w:rPr>
      </w:pPr>
    </w:p>
    <w:p>
      <w:pPr>
        <w:spacing w:before="240" w:after="240" w:line="240" w:lineRule="auto"/>
        <w:jc w:val="both"/>
        <w:rPr>
          <w:rFonts w:hint="default" w:ascii="Times New Roman" w:hAnsi="Times New Roman" w:cs="Times New Roman"/>
          <w:iCs/>
          <w:color w:val="000000" w:themeColor="text1"/>
          <w:sz w:val="18"/>
          <w:szCs w:val="18"/>
          <w14:textFill>
            <w14:solidFill>
              <w14:schemeClr w14:val="tx1"/>
            </w14:solidFill>
          </w14:textFill>
        </w:rPr>
      </w:pPr>
    </w:p>
    <w:p>
      <w:pPr>
        <w:spacing w:before="240" w:after="240" w:line="240" w:lineRule="auto"/>
        <w:jc w:val="both"/>
        <w:rPr>
          <w:rFonts w:hint="default" w:ascii="Times New Roman" w:hAnsi="Times New Roman" w:cs="Times New Roman"/>
          <w:iCs/>
          <w:color w:val="000000" w:themeColor="text1"/>
          <w:sz w:val="18"/>
          <w:szCs w:val="18"/>
          <w14:textFill>
            <w14:solidFill>
              <w14:schemeClr w14:val="tx1"/>
            </w14:solidFill>
          </w14:textFill>
        </w:rPr>
      </w:pPr>
    </w:p>
    <w:p>
      <w:pPr>
        <w:spacing w:before="240" w:after="240" w:line="240" w:lineRule="auto"/>
        <w:jc w:val="both"/>
        <w:rPr>
          <w:rFonts w:hint="default" w:ascii="Times New Roman" w:hAnsi="Times New Roman" w:cs="Times New Roman"/>
          <w:iCs/>
          <w:color w:val="000000" w:themeColor="text1"/>
          <w:sz w:val="18"/>
          <w:szCs w:val="18"/>
          <w:lang w:val="en-IN"/>
          <w14:textFill>
            <w14:solidFill>
              <w14:schemeClr w14:val="tx1"/>
            </w14:solidFill>
          </w14:textFill>
        </w:rPr>
      </w:pPr>
    </w:p>
    <w:sectPr>
      <w:pgSz w:w="11907" w:h="16839"/>
      <w:pgMar w:top="1440" w:right="1080" w:bottom="1440" w:left="108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Palatino Linotype">
    <w:panose1 w:val="02040502050505030304"/>
    <w:charset w:val="00"/>
    <w:family w:val="roman"/>
    <w:pitch w:val="default"/>
    <w:sig w:usb0="E0000287" w:usb1="40000013" w:usb2="00000000" w:usb3="00000000" w:csb0="2000019F" w:csb1="00000000"/>
  </w:font>
  <w:font w:name="AdvPTimes">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2689432"/>
      <w:docPartObj>
        <w:docPartGallery w:val="autotext"/>
      </w:docPartObj>
    </w:sdtPr>
    <w:sdtContent>
      <w:p>
        <w:pPr>
          <w:pStyle w:val="26"/>
          <w:jc w:val="center"/>
        </w:pPr>
        <w:r>
          <w:fldChar w:fldCharType="begin"/>
        </w:r>
        <w:r>
          <w:instrText xml:space="preserve"> PAGE   \* MERGEFORMAT </w:instrText>
        </w:r>
        <w:r>
          <w:fldChar w:fldCharType="separate"/>
        </w:r>
        <w:r>
          <w:t>2</w:t>
        </w:r>
        <w:r>
          <w:fldChar w:fldCharType="end"/>
        </w:r>
      </w:p>
    </w:sdtContent>
  </w:sdt>
  <w:p>
    <w:pPr>
      <w:pStyle w:val="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4F449D"/>
    <w:multiLevelType w:val="multilevel"/>
    <w:tmpl w:val="1F4F449D"/>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5D7B72D4"/>
    <w:multiLevelType w:val="multilevel"/>
    <w:tmpl w:val="5D7B72D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32"/>
    <w:rsid w:val="000002BC"/>
    <w:rsid w:val="0000080B"/>
    <w:rsid w:val="000014AF"/>
    <w:rsid w:val="00003070"/>
    <w:rsid w:val="000038D7"/>
    <w:rsid w:val="0000527E"/>
    <w:rsid w:val="0000557C"/>
    <w:rsid w:val="00006CCF"/>
    <w:rsid w:val="00016FA5"/>
    <w:rsid w:val="00020200"/>
    <w:rsid w:val="00022055"/>
    <w:rsid w:val="000222E9"/>
    <w:rsid w:val="000239FA"/>
    <w:rsid w:val="000256DB"/>
    <w:rsid w:val="0002667F"/>
    <w:rsid w:val="000273CA"/>
    <w:rsid w:val="000314D8"/>
    <w:rsid w:val="00031B89"/>
    <w:rsid w:val="00034E26"/>
    <w:rsid w:val="0003666A"/>
    <w:rsid w:val="00037A39"/>
    <w:rsid w:val="00042BD6"/>
    <w:rsid w:val="00042D46"/>
    <w:rsid w:val="00042E14"/>
    <w:rsid w:val="00044919"/>
    <w:rsid w:val="000466D9"/>
    <w:rsid w:val="00053250"/>
    <w:rsid w:val="000535E1"/>
    <w:rsid w:val="000558F9"/>
    <w:rsid w:val="00056FBD"/>
    <w:rsid w:val="00057013"/>
    <w:rsid w:val="000571BF"/>
    <w:rsid w:val="00061651"/>
    <w:rsid w:val="00061E56"/>
    <w:rsid w:val="00065A01"/>
    <w:rsid w:val="00065E29"/>
    <w:rsid w:val="00073987"/>
    <w:rsid w:val="00075642"/>
    <w:rsid w:val="000764BA"/>
    <w:rsid w:val="000770DA"/>
    <w:rsid w:val="00081619"/>
    <w:rsid w:val="000830F1"/>
    <w:rsid w:val="00084EE1"/>
    <w:rsid w:val="00086229"/>
    <w:rsid w:val="00086DC8"/>
    <w:rsid w:val="00096070"/>
    <w:rsid w:val="000A012E"/>
    <w:rsid w:val="000A3699"/>
    <w:rsid w:val="000A3960"/>
    <w:rsid w:val="000A770B"/>
    <w:rsid w:val="000B52F5"/>
    <w:rsid w:val="000B63D5"/>
    <w:rsid w:val="000B6DE5"/>
    <w:rsid w:val="000C0885"/>
    <w:rsid w:val="000C12F6"/>
    <w:rsid w:val="000C3766"/>
    <w:rsid w:val="000D258F"/>
    <w:rsid w:val="000D4621"/>
    <w:rsid w:val="000D7669"/>
    <w:rsid w:val="000D7CEA"/>
    <w:rsid w:val="000E0AC5"/>
    <w:rsid w:val="000E396B"/>
    <w:rsid w:val="000E3E24"/>
    <w:rsid w:val="000E75B6"/>
    <w:rsid w:val="000F1658"/>
    <w:rsid w:val="000F49F4"/>
    <w:rsid w:val="0010055B"/>
    <w:rsid w:val="001021E2"/>
    <w:rsid w:val="001072F9"/>
    <w:rsid w:val="001078FD"/>
    <w:rsid w:val="00110039"/>
    <w:rsid w:val="001100AF"/>
    <w:rsid w:val="001144CB"/>
    <w:rsid w:val="00115961"/>
    <w:rsid w:val="00115CC9"/>
    <w:rsid w:val="00120483"/>
    <w:rsid w:val="001208A4"/>
    <w:rsid w:val="00120A2D"/>
    <w:rsid w:val="00124860"/>
    <w:rsid w:val="00124D68"/>
    <w:rsid w:val="001264CA"/>
    <w:rsid w:val="001301F1"/>
    <w:rsid w:val="001306AD"/>
    <w:rsid w:val="001313D7"/>
    <w:rsid w:val="00131A20"/>
    <w:rsid w:val="001340B7"/>
    <w:rsid w:val="00136A28"/>
    <w:rsid w:val="00141C16"/>
    <w:rsid w:val="00144EAF"/>
    <w:rsid w:val="001504F6"/>
    <w:rsid w:val="00151E84"/>
    <w:rsid w:val="00153D79"/>
    <w:rsid w:val="00154653"/>
    <w:rsid w:val="00160EF6"/>
    <w:rsid w:val="0016157C"/>
    <w:rsid w:val="0016517A"/>
    <w:rsid w:val="001659A6"/>
    <w:rsid w:val="00165A43"/>
    <w:rsid w:val="00165AEB"/>
    <w:rsid w:val="001712E7"/>
    <w:rsid w:val="00171B7B"/>
    <w:rsid w:val="0017313D"/>
    <w:rsid w:val="001762AA"/>
    <w:rsid w:val="001809D7"/>
    <w:rsid w:val="00180B41"/>
    <w:rsid w:val="0018650A"/>
    <w:rsid w:val="00190456"/>
    <w:rsid w:val="001929DB"/>
    <w:rsid w:val="00192C34"/>
    <w:rsid w:val="001946DB"/>
    <w:rsid w:val="001A061D"/>
    <w:rsid w:val="001A1CD5"/>
    <w:rsid w:val="001A3EB8"/>
    <w:rsid w:val="001A5934"/>
    <w:rsid w:val="001A6EAA"/>
    <w:rsid w:val="001A7B31"/>
    <w:rsid w:val="001B1F0E"/>
    <w:rsid w:val="001B6711"/>
    <w:rsid w:val="001B7FE4"/>
    <w:rsid w:val="001C062C"/>
    <w:rsid w:val="001C18E0"/>
    <w:rsid w:val="001C347B"/>
    <w:rsid w:val="001C46FC"/>
    <w:rsid w:val="001D31C0"/>
    <w:rsid w:val="001D35C4"/>
    <w:rsid w:val="001D3677"/>
    <w:rsid w:val="001D65B5"/>
    <w:rsid w:val="001D70FA"/>
    <w:rsid w:val="001E1FD9"/>
    <w:rsid w:val="001E494E"/>
    <w:rsid w:val="001E4C36"/>
    <w:rsid w:val="001E63D9"/>
    <w:rsid w:val="001F04A4"/>
    <w:rsid w:val="001F096E"/>
    <w:rsid w:val="001F0C15"/>
    <w:rsid w:val="001F21D4"/>
    <w:rsid w:val="001F3586"/>
    <w:rsid w:val="001F7E80"/>
    <w:rsid w:val="00201D3C"/>
    <w:rsid w:val="00202F00"/>
    <w:rsid w:val="00204258"/>
    <w:rsid w:val="00204A6A"/>
    <w:rsid w:val="00206665"/>
    <w:rsid w:val="00211052"/>
    <w:rsid w:val="002139DD"/>
    <w:rsid w:val="00215C10"/>
    <w:rsid w:val="00217669"/>
    <w:rsid w:val="00220433"/>
    <w:rsid w:val="00222C06"/>
    <w:rsid w:val="002232A3"/>
    <w:rsid w:val="002235C8"/>
    <w:rsid w:val="002240E3"/>
    <w:rsid w:val="00232E3D"/>
    <w:rsid w:val="00233D0E"/>
    <w:rsid w:val="00234167"/>
    <w:rsid w:val="00237035"/>
    <w:rsid w:val="002433DF"/>
    <w:rsid w:val="0024394E"/>
    <w:rsid w:val="002458E2"/>
    <w:rsid w:val="00245DA8"/>
    <w:rsid w:val="0024797F"/>
    <w:rsid w:val="00247F71"/>
    <w:rsid w:val="00251035"/>
    <w:rsid w:val="002526D7"/>
    <w:rsid w:val="0025585C"/>
    <w:rsid w:val="00256FD6"/>
    <w:rsid w:val="00257088"/>
    <w:rsid w:val="0026108C"/>
    <w:rsid w:val="00263C67"/>
    <w:rsid w:val="002747C3"/>
    <w:rsid w:val="002753A5"/>
    <w:rsid w:val="00275B14"/>
    <w:rsid w:val="00275C15"/>
    <w:rsid w:val="00276711"/>
    <w:rsid w:val="00277895"/>
    <w:rsid w:val="00280CD1"/>
    <w:rsid w:val="00281A4A"/>
    <w:rsid w:val="0028424C"/>
    <w:rsid w:val="0028654B"/>
    <w:rsid w:val="00286E41"/>
    <w:rsid w:val="00290C08"/>
    <w:rsid w:val="0029185B"/>
    <w:rsid w:val="002924C7"/>
    <w:rsid w:val="00294EC8"/>
    <w:rsid w:val="002962EB"/>
    <w:rsid w:val="00296A07"/>
    <w:rsid w:val="002979F1"/>
    <w:rsid w:val="00297B05"/>
    <w:rsid w:val="002A0E4D"/>
    <w:rsid w:val="002A6DD9"/>
    <w:rsid w:val="002B0191"/>
    <w:rsid w:val="002B03AC"/>
    <w:rsid w:val="002B2977"/>
    <w:rsid w:val="002B2DFB"/>
    <w:rsid w:val="002C16B4"/>
    <w:rsid w:val="002C22D8"/>
    <w:rsid w:val="002C444B"/>
    <w:rsid w:val="002C65E7"/>
    <w:rsid w:val="002C7469"/>
    <w:rsid w:val="002D0A34"/>
    <w:rsid w:val="002D0E46"/>
    <w:rsid w:val="002D1399"/>
    <w:rsid w:val="002D1C75"/>
    <w:rsid w:val="002D5364"/>
    <w:rsid w:val="002D5EFA"/>
    <w:rsid w:val="002E2B25"/>
    <w:rsid w:val="002E60D1"/>
    <w:rsid w:val="002F1B6F"/>
    <w:rsid w:val="002F2B3D"/>
    <w:rsid w:val="002F3261"/>
    <w:rsid w:val="002F4BC3"/>
    <w:rsid w:val="002F5D8A"/>
    <w:rsid w:val="003005DF"/>
    <w:rsid w:val="003012D7"/>
    <w:rsid w:val="003015C2"/>
    <w:rsid w:val="003026EA"/>
    <w:rsid w:val="003034D1"/>
    <w:rsid w:val="0031015A"/>
    <w:rsid w:val="003139A4"/>
    <w:rsid w:val="003161D6"/>
    <w:rsid w:val="00316C72"/>
    <w:rsid w:val="003179D5"/>
    <w:rsid w:val="00322084"/>
    <w:rsid w:val="003269C6"/>
    <w:rsid w:val="00330768"/>
    <w:rsid w:val="003322B9"/>
    <w:rsid w:val="003372BF"/>
    <w:rsid w:val="00341226"/>
    <w:rsid w:val="00341DE0"/>
    <w:rsid w:val="00344C36"/>
    <w:rsid w:val="00352633"/>
    <w:rsid w:val="003554CF"/>
    <w:rsid w:val="003555E8"/>
    <w:rsid w:val="00356EA7"/>
    <w:rsid w:val="00363545"/>
    <w:rsid w:val="00363947"/>
    <w:rsid w:val="00363AAB"/>
    <w:rsid w:val="003643C4"/>
    <w:rsid w:val="00364B47"/>
    <w:rsid w:val="003669BF"/>
    <w:rsid w:val="00371438"/>
    <w:rsid w:val="00371477"/>
    <w:rsid w:val="003728F9"/>
    <w:rsid w:val="003734C3"/>
    <w:rsid w:val="00377C6A"/>
    <w:rsid w:val="0038079F"/>
    <w:rsid w:val="0038218A"/>
    <w:rsid w:val="003853C9"/>
    <w:rsid w:val="00387731"/>
    <w:rsid w:val="003900B5"/>
    <w:rsid w:val="003908A6"/>
    <w:rsid w:val="0039094F"/>
    <w:rsid w:val="00390B0A"/>
    <w:rsid w:val="003914F0"/>
    <w:rsid w:val="00391DFE"/>
    <w:rsid w:val="00393BA7"/>
    <w:rsid w:val="00393D18"/>
    <w:rsid w:val="00397074"/>
    <w:rsid w:val="00397080"/>
    <w:rsid w:val="003974A6"/>
    <w:rsid w:val="003A38BC"/>
    <w:rsid w:val="003A7862"/>
    <w:rsid w:val="003B1165"/>
    <w:rsid w:val="003B2025"/>
    <w:rsid w:val="003C2075"/>
    <w:rsid w:val="003D070D"/>
    <w:rsid w:val="003D2F23"/>
    <w:rsid w:val="003D36A3"/>
    <w:rsid w:val="003D4A11"/>
    <w:rsid w:val="003D6391"/>
    <w:rsid w:val="003E14BD"/>
    <w:rsid w:val="003E1A8B"/>
    <w:rsid w:val="003E598C"/>
    <w:rsid w:val="003E7B71"/>
    <w:rsid w:val="003F2E03"/>
    <w:rsid w:val="00403C3E"/>
    <w:rsid w:val="00414A97"/>
    <w:rsid w:val="00414D50"/>
    <w:rsid w:val="0041790A"/>
    <w:rsid w:val="00424B4F"/>
    <w:rsid w:val="004265D0"/>
    <w:rsid w:val="00426BB9"/>
    <w:rsid w:val="00427B0D"/>
    <w:rsid w:val="00427DFC"/>
    <w:rsid w:val="00434DD2"/>
    <w:rsid w:val="00436579"/>
    <w:rsid w:val="00443823"/>
    <w:rsid w:val="004438AD"/>
    <w:rsid w:val="00444340"/>
    <w:rsid w:val="00444902"/>
    <w:rsid w:val="00444D94"/>
    <w:rsid w:val="00446C1B"/>
    <w:rsid w:val="00454F99"/>
    <w:rsid w:val="0045558A"/>
    <w:rsid w:val="00457632"/>
    <w:rsid w:val="004615DB"/>
    <w:rsid w:val="00462447"/>
    <w:rsid w:val="00464B1F"/>
    <w:rsid w:val="0046791A"/>
    <w:rsid w:val="00470E38"/>
    <w:rsid w:val="00471E71"/>
    <w:rsid w:val="0047210B"/>
    <w:rsid w:val="00473B5D"/>
    <w:rsid w:val="00475677"/>
    <w:rsid w:val="00477AF4"/>
    <w:rsid w:val="00480005"/>
    <w:rsid w:val="0048283F"/>
    <w:rsid w:val="00483FAE"/>
    <w:rsid w:val="00494351"/>
    <w:rsid w:val="00496FF6"/>
    <w:rsid w:val="004A3358"/>
    <w:rsid w:val="004A5616"/>
    <w:rsid w:val="004A56CA"/>
    <w:rsid w:val="004A6F5E"/>
    <w:rsid w:val="004A746E"/>
    <w:rsid w:val="004B377F"/>
    <w:rsid w:val="004B5D2D"/>
    <w:rsid w:val="004C071A"/>
    <w:rsid w:val="004C0BB0"/>
    <w:rsid w:val="004C1754"/>
    <w:rsid w:val="004C34CA"/>
    <w:rsid w:val="004C76E7"/>
    <w:rsid w:val="004C7BFE"/>
    <w:rsid w:val="004D1EF7"/>
    <w:rsid w:val="004D34BE"/>
    <w:rsid w:val="004D3A7C"/>
    <w:rsid w:val="004D77B1"/>
    <w:rsid w:val="004E0B89"/>
    <w:rsid w:val="004E1EF0"/>
    <w:rsid w:val="004E2BD4"/>
    <w:rsid w:val="004E7692"/>
    <w:rsid w:val="004F0E9A"/>
    <w:rsid w:val="004F100A"/>
    <w:rsid w:val="0050001C"/>
    <w:rsid w:val="005002CB"/>
    <w:rsid w:val="0050058D"/>
    <w:rsid w:val="00513707"/>
    <w:rsid w:val="00517571"/>
    <w:rsid w:val="00524118"/>
    <w:rsid w:val="00524310"/>
    <w:rsid w:val="0052484B"/>
    <w:rsid w:val="00527251"/>
    <w:rsid w:val="00534163"/>
    <w:rsid w:val="00537D0E"/>
    <w:rsid w:val="00541C4B"/>
    <w:rsid w:val="00542B88"/>
    <w:rsid w:val="00542E91"/>
    <w:rsid w:val="00543D82"/>
    <w:rsid w:val="00545051"/>
    <w:rsid w:val="00545EF3"/>
    <w:rsid w:val="00547804"/>
    <w:rsid w:val="005550AB"/>
    <w:rsid w:val="0055711C"/>
    <w:rsid w:val="00561CB3"/>
    <w:rsid w:val="00563770"/>
    <w:rsid w:val="0056428E"/>
    <w:rsid w:val="005648C6"/>
    <w:rsid w:val="0056507B"/>
    <w:rsid w:val="005651A5"/>
    <w:rsid w:val="005700F3"/>
    <w:rsid w:val="0057092E"/>
    <w:rsid w:val="00571403"/>
    <w:rsid w:val="00574247"/>
    <w:rsid w:val="00576B5F"/>
    <w:rsid w:val="00577815"/>
    <w:rsid w:val="00583CCD"/>
    <w:rsid w:val="005956C7"/>
    <w:rsid w:val="005A3011"/>
    <w:rsid w:val="005A33A4"/>
    <w:rsid w:val="005A415B"/>
    <w:rsid w:val="005A564D"/>
    <w:rsid w:val="005B0354"/>
    <w:rsid w:val="005B756A"/>
    <w:rsid w:val="005C04EB"/>
    <w:rsid w:val="005C2DDB"/>
    <w:rsid w:val="005D461A"/>
    <w:rsid w:val="005D5FD2"/>
    <w:rsid w:val="005E1A41"/>
    <w:rsid w:val="005E4756"/>
    <w:rsid w:val="005E57B1"/>
    <w:rsid w:val="005F023A"/>
    <w:rsid w:val="005F1395"/>
    <w:rsid w:val="005F1C67"/>
    <w:rsid w:val="005F4F88"/>
    <w:rsid w:val="005F7CC7"/>
    <w:rsid w:val="006039F4"/>
    <w:rsid w:val="00603E01"/>
    <w:rsid w:val="00605741"/>
    <w:rsid w:val="00606FA4"/>
    <w:rsid w:val="0061071A"/>
    <w:rsid w:val="006139A9"/>
    <w:rsid w:val="006141FA"/>
    <w:rsid w:val="00621A24"/>
    <w:rsid w:val="0062382F"/>
    <w:rsid w:val="00625F35"/>
    <w:rsid w:val="006266F5"/>
    <w:rsid w:val="00630193"/>
    <w:rsid w:val="00634F68"/>
    <w:rsid w:val="006358BB"/>
    <w:rsid w:val="0063624F"/>
    <w:rsid w:val="0063632A"/>
    <w:rsid w:val="00637DDE"/>
    <w:rsid w:val="006405A1"/>
    <w:rsid w:val="00641049"/>
    <w:rsid w:val="006416FE"/>
    <w:rsid w:val="00643346"/>
    <w:rsid w:val="00645BBA"/>
    <w:rsid w:val="00661E30"/>
    <w:rsid w:val="00662727"/>
    <w:rsid w:val="00667FA4"/>
    <w:rsid w:val="00673CE2"/>
    <w:rsid w:val="00677623"/>
    <w:rsid w:val="00680A48"/>
    <w:rsid w:val="00682664"/>
    <w:rsid w:val="00684F78"/>
    <w:rsid w:val="00685B9A"/>
    <w:rsid w:val="00692DB4"/>
    <w:rsid w:val="0069696E"/>
    <w:rsid w:val="006A007B"/>
    <w:rsid w:val="006A0194"/>
    <w:rsid w:val="006A4C60"/>
    <w:rsid w:val="006B0B8C"/>
    <w:rsid w:val="006B1C40"/>
    <w:rsid w:val="006B1C78"/>
    <w:rsid w:val="006B5281"/>
    <w:rsid w:val="006B71DC"/>
    <w:rsid w:val="006C2348"/>
    <w:rsid w:val="006C6232"/>
    <w:rsid w:val="006C6DA5"/>
    <w:rsid w:val="006D330A"/>
    <w:rsid w:val="006D3690"/>
    <w:rsid w:val="006D37A2"/>
    <w:rsid w:val="006D4EEB"/>
    <w:rsid w:val="006D55B1"/>
    <w:rsid w:val="006D5775"/>
    <w:rsid w:val="006D67EA"/>
    <w:rsid w:val="006D76EB"/>
    <w:rsid w:val="006E0341"/>
    <w:rsid w:val="006E1F29"/>
    <w:rsid w:val="006E3356"/>
    <w:rsid w:val="006E34CC"/>
    <w:rsid w:val="006E5FA3"/>
    <w:rsid w:val="006F38B4"/>
    <w:rsid w:val="006F3C67"/>
    <w:rsid w:val="006F4A90"/>
    <w:rsid w:val="006F625B"/>
    <w:rsid w:val="006F71F9"/>
    <w:rsid w:val="006F7EC1"/>
    <w:rsid w:val="00703B8B"/>
    <w:rsid w:val="00704B1E"/>
    <w:rsid w:val="00712031"/>
    <w:rsid w:val="00712C42"/>
    <w:rsid w:val="00713BF0"/>
    <w:rsid w:val="00714B37"/>
    <w:rsid w:val="00721C46"/>
    <w:rsid w:val="00722477"/>
    <w:rsid w:val="00722C91"/>
    <w:rsid w:val="007241F7"/>
    <w:rsid w:val="00725A3A"/>
    <w:rsid w:val="007314DA"/>
    <w:rsid w:val="00732858"/>
    <w:rsid w:val="00733FB4"/>
    <w:rsid w:val="007362AD"/>
    <w:rsid w:val="007362BD"/>
    <w:rsid w:val="0073750D"/>
    <w:rsid w:val="00737569"/>
    <w:rsid w:val="00740A48"/>
    <w:rsid w:val="00740A4E"/>
    <w:rsid w:val="00741C80"/>
    <w:rsid w:val="00742973"/>
    <w:rsid w:val="00746603"/>
    <w:rsid w:val="00747698"/>
    <w:rsid w:val="00747731"/>
    <w:rsid w:val="007527F1"/>
    <w:rsid w:val="00755F79"/>
    <w:rsid w:val="00765E32"/>
    <w:rsid w:val="00770902"/>
    <w:rsid w:val="007713CA"/>
    <w:rsid w:val="00771EC9"/>
    <w:rsid w:val="00772207"/>
    <w:rsid w:val="00773325"/>
    <w:rsid w:val="007773E7"/>
    <w:rsid w:val="00783AD0"/>
    <w:rsid w:val="007910D0"/>
    <w:rsid w:val="0079240D"/>
    <w:rsid w:val="00795B5A"/>
    <w:rsid w:val="00795DA4"/>
    <w:rsid w:val="00797D68"/>
    <w:rsid w:val="007A1B81"/>
    <w:rsid w:val="007A1CAB"/>
    <w:rsid w:val="007A331A"/>
    <w:rsid w:val="007A799A"/>
    <w:rsid w:val="007A7CE6"/>
    <w:rsid w:val="007B0670"/>
    <w:rsid w:val="007B07F7"/>
    <w:rsid w:val="007B0903"/>
    <w:rsid w:val="007B32F0"/>
    <w:rsid w:val="007B3775"/>
    <w:rsid w:val="007B3DE1"/>
    <w:rsid w:val="007B67B5"/>
    <w:rsid w:val="007B74BC"/>
    <w:rsid w:val="007C0FCD"/>
    <w:rsid w:val="007C314E"/>
    <w:rsid w:val="007C4548"/>
    <w:rsid w:val="007C5907"/>
    <w:rsid w:val="007C5CB4"/>
    <w:rsid w:val="007C643E"/>
    <w:rsid w:val="007C6AD5"/>
    <w:rsid w:val="007C726C"/>
    <w:rsid w:val="007D69E1"/>
    <w:rsid w:val="007D7FAF"/>
    <w:rsid w:val="007E136D"/>
    <w:rsid w:val="007E28D6"/>
    <w:rsid w:val="007E698C"/>
    <w:rsid w:val="007E7974"/>
    <w:rsid w:val="007F05FE"/>
    <w:rsid w:val="007F2D63"/>
    <w:rsid w:val="007F2E90"/>
    <w:rsid w:val="007F75E4"/>
    <w:rsid w:val="0080070A"/>
    <w:rsid w:val="00800BCE"/>
    <w:rsid w:val="008102CD"/>
    <w:rsid w:val="008130B4"/>
    <w:rsid w:val="00813C15"/>
    <w:rsid w:val="008147D9"/>
    <w:rsid w:val="00816361"/>
    <w:rsid w:val="00821B30"/>
    <w:rsid w:val="00822A8F"/>
    <w:rsid w:val="00826BE3"/>
    <w:rsid w:val="0082708E"/>
    <w:rsid w:val="00827132"/>
    <w:rsid w:val="00827385"/>
    <w:rsid w:val="00830B69"/>
    <w:rsid w:val="008421FE"/>
    <w:rsid w:val="008426D6"/>
    <w:rsid w:val="00842772"/>
    <w:rsid w:val="00844A4B"/>
    <w:rsid w:val="00847A74"/>
    <w:rsid w:val="008525CF"/>
    <w:rsid w:val="00852631"/>
    <w:rsid w:val="00854EA9"/>
    <w:rsid w:val="00854FBC"/>
    <w:rsid w:val="0086233C"/>
    <w:rsid w:val="0086255E"/>
    <w:rsid w:val="00863152"/>
    <w:rsid w:val="008653C2"/>
    <w:rsid w:val="008665CD"/>
    <w:rsid w:val="00866679"/>
    <w:rsid w:val="008708B7"/>
    <w:rsid w:val="008715A9"/>
    <w:rsid w:val="00873772"/>
    <w:rsid w:val="00874F45"/>
    <w:rsid w:val="00877C84"/>
    <w:rsid w:val="0088170E"/>
    <w:rsid w:val="00881F0E"/>
    <w:rsid w:val="008825A9"/>
    <w:rsid w:val="008848D8"/>
    <w:rsid w:val="0088734A"/>
    <w:rsid w:val="00891FBF"/>
    <w:rsid w:val="0089335F"/>
    <w:rsid w:val="008937AF"/>
    <w:rsid w:val="008942EA"/>
    <w:rsid w:val="0089520F"/>
    <w:rsid w:val="008966D3"/>
    <w:rsid w:val="008A123C"/>
    <w:rsid w:val="008A1CC1"/>
    <w:rsid w:val="008A2BCD"/>
    <w:rsid w:val="008A3508"/>
    <w:rsid w:val="008A46CE"/>
    <w:rsid w:val="008A5168"/>
    <w:rsid w:val="008A62DC"/>
    <w:rsid w:val="008B0127"/>
    <w:rsid w:val="008B0E73"/>
    <w:rsid w:val="008B2D22"/>
    <w:rsid w:val="008B3827"/>
    <w:rsid w:val="008B3B79"/>
    <w:rsid w:val="008B426C"/>
    <w:rsid w:val="008C339F"/>
    <w:rsid w:val="008C4FC1"/>
    <w:rsid w:val="008D09A1"/>
    <w:rsid w:val="008D0C9F"/>
    <w:rsid w:val="008D0E8D"/>
    <w:rsid w:val="008D21A7"/>
    <w:rsid w:val="008D4F2A"/>
    <w:rsid w:val="008D5941"/>
    <w:rsid w:val="008D62E5"/>
    <w:rsid w:val="008D718D"/>
    <w:rsid w:val="008E4DDB"/>
    <w:rsid w:val="008E5B80"/>
    <w:rsid w:val="008E6D24"/>
    <w:rsid w:val="008F3C33"/>
    <w:rsid w:val="008F3F8F"/>
    <w:rsid w:val="009040F2"/>
    <w:rsid w:val="00904BD0"/>
    <w:rsid w:val="00907B0A"/>
    <w:rsid w:val="00911307"/>
    <w:rsid w:val="0091190C"/>
    <w:rsid w:val="00911C15"/>
    <w:rsid w:val="0091735F"/>
    <w:rsid w:val="009230ED"/>
    <w:rsid w:val="00923FF5"/>
    <w:rsid w:val="00925BCF"/>
    <w:rsid w:val="009272EC"/>
    <w:rsid w:val="00930195"/>
    <w:rsid w:val="00930D5B"/>
    <w:rsid w:val="00933EBE"/>
    <w:rsid w:val="00934705"/>
    <w:rsid w:val="009374F7"/>
    <w:rsid w:val="00950A5C"/>
    <w:rsid w:val="00951A86"/>
    <w:rsid w:val="009521FD"/>
    <w:rsid w:val="00954D43"/>
    <w:rsid w:val="00955121"/>
    <w:rsid w:val="0095797B"/>
    <w:rsid w:val="00957CE1"/>
    <w:rsid w:val="00961069"/>
    <w:rsid w:val="009623BB"/>
    <w:rsid w:val="009637A7"/>
    <w:rsid w:val="00967590"/>
    <w:rsid w:val="0097215D"/>
    <w:rsid w:val="00972F59"/>
    <w:rsid w:val="009737A5"/>
    <w:rsid w:val="00974F29"/>
    <w:rsid w:val="00975EB0"/>
    <w:rsid w:val="00976770"/>
    <w:rsid w:val="0097735D"/>
    <w:rsid w:val="00980DE9"/>
    <w:rsid w:val="0098150B"/>
    <w:rsid w:val="00981AB8"/>
    <w:rsid w:val="00981BD5"/>
    <w:rsid w:val="00981EAC"/>
    <w:rsid w:val="009836AA"/>
    <w:rsid w:val="00990095"/>
    <w:rsid w:val="009911B7"/>
    <w:rsid w:val="009A47D9"/>
    <w:rsid w:val="009A4889"/>
    <w:rsid w:val="009A6B2E"/>
    <w:rsid w:val="009B10D5"/>
    <w:rsid w:val="009C539F"/>
    <w:rsid w:val="009C54BD"/>
    <w:rsid w:val="009C7E2C"/>
    <w:rsid w:val="009E341E"/>
    <w:rsid w:val="009E44FC"/>
    <w:rsid w:val="009E78BC"/>
    <w:rsid w:val="009F0A94"/>
    <w:rsid w:val="009F564D"/>
    <w:rsid w:val="009F7075"/>
    <w:rsid w:val="009F78A8"/>
    <w:rsid w:val="00A01594"/>
    <w:rsid w:val="00A017B3"/>
    <w:rsid w:val="00A04FB6"/>
    <w:rsid w:val="00A075E2"/>
    <w:rsid w:val="00A11103"/>
    <w:rsid w:val="00A12BFF"/>
    <w:rsid w:val="00A14821"/>
    <w:rsid w:val="00A23786"/>
    <w:rsid w:val="00A2453E"/>
    <w:rsid w:val="00A254BD"/>
    <w:rsid w:val="00A26F18"/>
    <w:rsid w:val="00A31CF1"/>
    <w:rsid w:val="00A320EB"/>
    <w:rsid w:val="00A329FF"/>
    <w:rsid w:val="00A368DB"/>
    <w:rsid w:val="00A3794E"/>
    <w:rsid w:val="00A439E8"/>
    <w:rsid w:val="00A46E15"/>
    <w:rsid w:val="00A512D5"/>
    <w:rsid w:val="00A522AD"/>
    <w:rsid w:val="00A52B80"/>
    <w:rsid w:val="00A532F1"/>
    <w:rsid w:val="00A54B4D"/>
    <w:rsid w:val="00A56DE6"/>
    <w:rsid w:val="00A60F82"/>
    <w:rsid w:val="00A71BB4"/>
    <w:rsid w:val="00A729B6"/>
    <w:rsid w:val="00A72F7B"/>
    <w:rsid w:val="00A76D79"/>
    <w:rsid w:val="00A7748A"/>
    <w:rsid w:val="00A77A11"/>
    <w:rsid w:val="00A80208"/>
    <w:rsid w:val="00A80A9C"/>
    <w:rsid w:val="00A8495E"/>
    <w:rsid w:val="00A87EBB"/>
    <w:rsid w:val="00A90828"/>
    <w:rsid w:val="00A91074"/>
    <w:rsid w:val="00A917C8"/>
    <w:rsid w:val="00A93E1F"/>
    <w:rsid w:val="00A949B1"/>
    <w:rsid w:val="00A95F36"/>
    <w:rsid w:val="00A9642B"/>
    <w:rsid w:val="00A9665B"/>
    <w:rsid w:val="00AA43D3"/>
    <w:rsid w:val="00AA4EF1"/>
    <w:rsid w:val="00AA5DD0"/>
    <w:rsid w:val="00AA7ABA"/>
    <w:rsid w:val="00AB622A"/>
    <w:rsid w:val="00AB7E5F"/>
    <w:rsid w:val="00AC1E58"/>
    <w:rsid w:val="00AC47F4"/>
    <w:rsid w:val="00AC5159"/>
    <w:rsid w:val="00AC601B"/>
    <w:rsid w:val="00AC6B96"/>
    <w:rsid w:val="00AD1945"/>
    <w:rsid w:val="00AD237B"/>
    <w:rsid w:val="00AD4C37"/>
    <w:rsid w:val="00AD4F0B"/>
    <w:rsid w:val="00AD505C"/>
    <w:rsid w:val="00AD5405"/>
    <w:rsid w:val="00AD5755"/>
    <w:rsid w:val="00AE1693"/>
    <w:rsid w:val="00AE1979"/>
    <w:rsid w:val="00AE1E57"/>
    <w:rsid w:val="00AE77A1"/>
    <w:rsid w:val="00AF2C54"/>
    <w:rsid w:val="00AF2F17"/>
    <w:rsid w:val="00AF4385"/>
    <w:rsid w:val="00AF5FC6"/>
    <w:rsid w:val="00AF71C1"/>
    <w:rsid w:val="00B0159B"/>
    <w:rsid w:val="00B01B3B"/>
    <w:rsid w:val="00B01D20"/>
    <w:rsid w:val="00B02482"/>
    <w:rsid w:val="00B02A3D"/>
    <w:rsid w:val="00B07E73"/>
    <w:rsid w:val="00B12753"/>
    <w:rsid w:val="00B12A1E"/>
    <w:rsid w:val="00B140DE"/>
    <w:rsid w:val="00B15479"/>
    <w:rsid w:val="00B15E38"/>
    <w:rsid w:val="00B17323"/>
    <w:rsid w:val="00B20E69"/>
    <w:rsid w:val="00B25C5A"/>
    <w:rsid w:val="00B30830"/>
    <w:rsid w:val="00B368EB"/>
    <w:rsid w:val="00B4240D"/>
    <w:rsid w:val="00B46602"/>
    <w:rsid w:val="00B479A3"/>
    <w:rsid w:val="00B51088"/>
    <w:rsid w:val="00B518EB"/>
    <w:rsid w:val="00B51C4F"/>
    <w:rsid w:val="00B53674"/>
    <w:rsid w:val="00B54D4A"/>
    <w:rsid w:val="00B55872"/>
    <w:rsid w:val="00B60B76"/>
    <w:rsid w:val="00B60BFD"/>
    <w:rsid w:val="00B62910"/>
    <w:rsid w:val="00B63009"/>
    <w:rsid w:val="00B63211"/>
    <w:rsid w:val="00B65F92"/>
    <w:rsid w:val="00B666C9"/>
    <w:rsid w:val="00B73AEE"/>
    <w:rsid w:val="00B7746D"/>
    <w:rsid w:val="00B80433"/>
    <w:rsid w:val="00B804F3"/>
    <w:rsid w:val="00B8128E"/>
    <w:rsid w:val="00B85E53"/>
    <w:rsid w:val="00B93E8A"/>
    <w:rsid w:val="00B947F5"/>
    <w:rsid w:val="00B94BCE"/>
    <w:rsid w:val="00B952E7"/>
    <w:rsid w:val="00B95585"/>
    <w:rsid w:val="00B974F2"/>
    <w:rsid w:val="00BA0480"/>
    <w:rsid w:val="00BA05E0"/>
    <w:rsid w:val="00BA2126"/>
    <w:rsid w:val="00BA3DCA"/>
    <w:rsid w:val="00BA6145"/>
    <w:rsid w:val="00BA6172"/>
    <w:rsid w:val="00BA6197"/>
    <w:rsid w:val="00BA7ACA"/>
    <w:rsid w:val="00BA7E5E"/>
    <w:rsid w:val="00BB01C8"/>
    <w:rsid w:val="00BB05EE"/>
    <w:rsid w:val="00BB23ED"/>
    <w:rsid w:val="00BB3F85"/>
    <w:rsid w:val="00BB5CE4"/>
    <w:rsid w:val="00BB5F43"/>
    <w:rsid w:val="00BB610E"/>
    <w:rsid w:val="00BB64F8"/>
    <w:rsid w:val="00BC13F9"/>
    <w:rsid w:val="00BC1E68"/>
    <w:rsid w:val="00BC6D84"/>
    <w:rsid w:val="00BC6DFA"/>
    <w:rsid w:val="00BD16FD"/>
    <w:rsid w:val="00BD24E9"/>
    <w:rsid w:val="00BD28E6"/>
    <w:rsid w:val="00BD4A24"/>
    <w:rsid w:val="00BD6950"/>
    <w:rsid w:val="00BD6B49"/>
    <w:rsid w:val="00BD6B7F"/>
    <w:rsid w:val="00BE0D6B"/>
    <w:rsid w:val="00BE5150"/>
    <w:rsid w:val="00BE5BE1"/>
    <w:rsid w:val="00BF0D93"/>
    <w:rsid w:val="00BF5768"/>
    <w:rsid w:val="00BF695C"/>
    <w:rsid w:val="00BF6B98"/>
    <w:rsid w:val="00BF710B"/>
    <w:rsid w:val="00BF7FD2"/>
    <w:rsid w:val="00C029CC"/>
    <w:rsid w:val="00C06898"/>
    <w:rsid w:val="00C11467"/>
    <w:rsid w:val="00C121B0"/>
    <w:rsid w:val="00C17515"/>
    <w:rsid w:val="00C17A69"/>
    <w:rsid w:val="00C21B23"/>
    <w:rsid w:val="00C22A04"/>
    <w:rsid w:val="00C23D6C"/>
    <w:rsid w:val="00C24C4F"/>
    <w:rsid w:val="00C25FF7"/>
    <w:rsid w:val="00C260E6"/>
    <w:rsid w:val="00C2730A"/>
    <w:rsid w:val="00C27A17"/>
    <w:rsid w:val="00C27BD3"/>
    <w:rsid w:val="00C32017"/>
    <w:rsid w:val="00C32878"/>
    <w:rsid w:val="00C347BB"/>
    <w:rsid w:val="00C35495"/>
    <w:rsid w:val="00C3624F"/>
    <w:rsid w:val="00C4072E"/>
    <w:rsid w:val="00C45B19"/>
    <w:rsid w:val="00C45D70"/>
    <w:rsid w:val="00C523F2"/>
    <w:rsid w:val="00C52A36"/>
    <w:rsid w:val="00C5471D"/>
    <w:rsid w:val="00C549B2"/>
    <w:rsid w:val="00C6032A"/>
    <w:rsid w:val="00C66623"/>
    <w:rsid w:val="00C6680C"/>
    <w:rsid w:val="00C70200"/>
    <w:rsid w:val="00C707EF"/>
    <w:rsid w:val="00C71AB1"/>
    <w:rsid w:val="00C7214F"/>
    <w:rsid w:val="00C72601"/>
    <w:rsid w:val="00C72B5D"/>
    <w:rsid w:val="00C7377E"/>
    <w:rsid w:val="00C76848"/>
    <w:rsid w:val="00C77221"/>
    <w:rsid w:val="00C77688"/>
    <w:rsid w:val="00C839B1"/>
    <w:rsid w:val="00C83D61"/>
    <w:rsid w:val="00C84521"/>
    <w:rsid w:val="00C860AF"/>
    <w:rsid w:val="00C86D88"/>
    <w:rsid w:val="00C9226F"/>
    <w:rsid w:val="00C9376C"/>
    <w:rsid w:val="00C94692"/>
    <w:rsid w:val="00C95609"/>
    <w:rsid w:val="00CA154B"/>
    <w:rsid w:val="00CA184C"/>
    <w:rsid w:val="00CA2AFF"/>
    <w:rsid w:val="00CA407F"/>
    <w:rsid w:val="00CA5353"/>
    <w:rsid w:val="00CA7F91"/>
    <w:rsid w:val="00CC0FFF"/>
    <w:rsid w:val="00CC1375"/>
    <w:rsid w:val="00CC4B76"/>
    <w:rsid w:val="00CC6C43"/>
    <w:rsid w:val="00CD5D01"/>
    <w:rsid w:val="00CD676B"/>
    <w:rsid w:val="00CD7782"/>
    <w:rsid w:val="00CE3B54"/>
    <w:rsid w:val="00CE3DF5"/>
    <w:rsid w:val="00CE5D66"/>
    <w:rsid w:val="00CE7914"/>
    <w:rsid w:val="00CF0370"/>
    <w:rsid w:val="00CF08F4"/>
    <w:rsid w:val="00CF0A6A"/>
    <w:rsid w:val="00CF21C1"/>
    <w:rsid w:val="00CF5876"/>
    <w:rsid w:val="00D01CD0"/>
    <w:rsid w:val="00D039FD"/>
    <w:rsid w:val="00D03AC7"/>
    <w:rsid w:val="00D065C1"/>
    <w:rsid w:val="00D07895"/>
    <w:rsid w:val="00D07E5C"/>
    <w:rsid w:val="00D15D2E"/>
    <w:rsid w:val="00D160DE"/>
    <w:rsid w:val="00D162EB"/>
    <w:rsid w:val="00D20C41"/>
    <w:rsid w:val="00D211B7"/>
    <w:rsid w:val="00D23372"/>
    <w:rsid w:val="00D338E1"/>
    <w:rsid w:val="00D354F1"/>
    <w:rsid w:val="00D37D75"/>
    <w:rsid w:val="00D402CC"/>
    <w:rsid w:val="00D41F48"/>
    <w:rsid w:val="00D46746"/>
    <w:rsid w:val="00D47B23"/>
    <w:rsid w:val="00D501F7"/>
    <w:rsid w:val="00D506C1"/>
    <w:rsid w:val="00D54305"/>
    <w:rsid w:val="00D61910"/>
    <w:rsid w:val="00D62AFB"/>
    <w:rsid w:val="00D633D1"/>
    <w:rsid w:val="00D63656"/>
    <w:rsid w:val="00D637C0"/>
    <w:rsid w:val="00D66640"/>
    <w:rsid w:val="00D707FB"/>
    <w:rsid w:val="00D715BE"/>
    <w:rsid w:val="00D735E1"/>
    <w:rsid w:val="00D772E5"/>
    <w:rsid w:val="00D77EB1"/>
    <w:rsid w:val="00D82980"/>
    <w:rsid w:val="00D829D5"/>
    <w:rsid w:val="00D83FDE"/>
    <w:rsid w:val="00D848B9"/>
    <w:rsid w:val="00D852B3"/>
    <w:rsid w:val="00D91125"/>
    <w:rsid w:val="00D91AB9"/>
    <w:rsid w:val="00D9377E"/>
    <w:rsid w:val="00D94B31"/>
    <w:rsid w:val="00D951B8"/>
    <w:rsid w:val="00D97ACB"/>
    <w:rsid w:val="00DA083B"/>
    <w:rsid w:val="00DA1E7C"/>
    <w:rsid w:val="00DA3D23"/>
    <w:rsid w:val="00DA4AD0"/>
    <w:rsid w:val="00DB2B60"/>
    <w:rsid w:val="00DB605A"/>
    <w:rsid w:val="00DB6292"/>
    <w:rsid w:val="00DC0C76"/>
    <w:rsid w:val="00DC123E"/>
    <w:rsid w:val="00DC5452"/>
    <w:rsid w:val="00DD08DB"/>
    <w:rsid w:val="00DD1598"/>
    <w:rsid w:val="00DD1FF6"/>
    <w:rsid w:val="00DD3B32"/>
    <w:rsid w:val="00DD4D8E"/>
    <w:rsid w:val="00DD51C6"/>
    <w:rsid w:val="00DD60B5"/>
    <w:rsid w:val="00DD67D3"/>
    <w:rsid w:val="00DD784F"/>
    <w:rsid w:val="00DE3B54"/>
    <w:rsid w:val="00DE3DF2"/>
    <w:rsid w:val="00DE6181"/>
    <w:rsid w:val="00DF0BF7"/>
    <w:rsid w:val="00DF2DC6"/>
    <w:rsid w:val="00DF3F26"/>
    <w:rsid w:val="00DF491C"/>
    <w:rsid w:val="00DF4C27"/>
    <w:rsid w:val="00DF5215"/>
    <w:rsid w:val="00DF7777"/>
    <w:rsid w:val="00DF7EF8"/>
    <w:rsid w:val="00E00D0D"/>
    <w:rsid w:val="00E01053"/>
    <w:rsid w:val="00E05645"/>
    <w:rsid w:val="00E05CE5"/>
    <w:rsid w:val="00E07DFA"/>
    <w:rsid w:val="00E104B2"/>
    <w:rsid w:val="00E13738"/>
    <w:rsid w:val="00E13DC9"/>
    <w:rsid w:val="00E15715"/>
    <w:rsid w:val="00E260EC"/>
    <w:rsid w:val="00E27AAF"/>
    <w:rsid w:val="00E308A2"/>
    <w:rsid w:val="00E37CC2"/>
    <w:rsid w:val="00E40D7F"/>
    <w:rsid w:val="00E42475"/>
    <w:rsid w:val="00E47C34"/>
    <w:rsid w:val="00E5083F"/>
    <w:rsid w:val="00E5292D"/>
    <w:rsid w:val="00E53112"/>
    <w:rsid w:val="00E553B8"/>
    <w:rsid w:val="00E5548C"/>
    <w:rsid w:val="00E56AAA"/>
    <w:rsid w:val="00E56EAA"/>
    <w:rsid w:val="00E574D9"/>
    <w:rsid w:val="00E64F33"/>
    <w:rsid w:val="00E657CD"/>
    <w:rsid w:val="00E72B39"/>
    <w:rsid w:val="00E7332A"/>
    <w:rsid w:val="00E754E0"/>
    <w:rsid w:val="00E76606"/>
    <w:rsid w:val="00E778EF"/>
    <w:rsid w:val="00E81B34"/>
    <w:rsid w:val="00E85137"/>
    <w:rsid w:val="00E86127"/>
    <w:rsid w:val="00E87694"/>
    <w:rsid w:val="00E93C39"/>
    <w:rsid w:val="00E958C5"/>
    <w:rsid w:val="00E95B06"/>
    <w:rsid w:val="00E96EE6"/>
    <w:rsid w:val="00EA1BB6"/>
    <w:rsid w:val="00EA1EB5"/>
    <w:rsid w:val="00EA2AB7"/>
    <w:rsid w:val="00EA4EE2"/>
    <w:rsid w:val="00EA56AA"/>
    <w:rsid w:val="00EA5CE9"/>
    <w:rsid w:val="00EA7D5F"/>
    <w:rsid w:val="00EB17AC"/>
    <w:rsid w:val="00EB4DC1"/>
    <w:rsid w:val="00EB5FDF"/>
    <w:rsid w:val="00EB7C36"/>
    <w:rsid w:val="00EC1BD5"/>
    <w:rsid w:val="00EC4534"/>
    <w:rsid w:val="00EC767F"/>
    <w:rsid w:val="00ED384C"/>
    <w:rsid w:val="00ED39B5"/>
    <w:rsid w:val="00ED3C11"/>
    <w:rsid w:val="00ED4F2B"/>
    <w:rsid w:val="00ED5DE8"/>
    <w:rsid w:val="00ED7179"/>
    <w:rsid w:val="00EE288A"/>
    <w:rsid w:val="00EE4E5E"/>
    <w:rsid w:val="00EE516F"/>
    <w:rsid w:val="00EF3AF7"/>
    <w:rsid w:val="00EF65FA"/>
    <w:rsid w:val="00F01B0E"/>
    <w:rsid w:val="00F0737D"/>
    <w:rsid w:val="00F11CF6"/>
    <w:rsid w:val="00F16961"/>
    <w:rsid w:val="00F17BC2"/>
    <w:rsid w:val="00F21FB8"/>
    <w:rsid w:val="00F26FBC"/>
    <w:rsid w:val="00F27275"/>
    <w:rsid w:val="00F30E79"/>
    <w:rsid w:val="00F3110E"/>
    <w:rsid w:val="00F33E8A"/>
    <w:rsid w:val="00F3720A"/>
    <w:rsid w:val="00F410AF"/>
    <w:rsid w:val="00F41ADB"/>
    <w:rsid w:val="00F43F54"/>
    <w:rsid w:val="00F44F72"/>
    <w:rsid w:val="00F4635A"/>
    <w:rsid w:val="00F53D65"/>
    <w:rsid w:val="00F53F8B"/>
    <w:rsid w:val="00F54836"/>
    <w:rsid w:val="00F605A0"/>
    <w:rsid w:val="00F60F3C"/>
    <w:rsid w:val="00F62528"/>
    <w:rsid w:val="00F73718"/>
    <w:rsid w:val="00F74F0A"/>
    <w:rsid w:val="00F768A8"/>
    <w:rsid w:val="00F778C3"/>
    <w:rsid w:val="00F77F79"/>
    <w:rsid w:val="00F81EC9"/>
    <w:rsid w:val="00F82533"/>
    <w:rsid w:val="00F82F60"/>
    <w:rsid w:val="00F8505D"/>
    <w:rsid w:val="00F87AAD"/>
    <w:rsid w:val="00F912D2"/>
    <w:rsid w:val="00F95706"/>
    <w:rsid w:val="00F96FD2"/>
    <w:rsid w:val="00FA1451"/>
    <w:rsid w:val="00FA2C8B"/>
    <w:rsid w:val="00FA345C"/>
    <w:rsid w:val="00FA36B7"/>
    <w:rsid w:val="00FA3AE0"/>
    <w:rsid w:val="00FA6123"/>
    <w:rsid w:val="00FA7C33"/>
    <w:rsid w:val="00FA7E31"/>
    <w:rsid w:val="00FB1374"/>
    <w:rsid w:val="00FB1C38"/>
    <w:rsid w:val="00FB26C0"/>
    <w:rsid w:val="00FB368A"/>
    <w:rsid w:val="00FB3DE3"/>
    <w:rsid w:val="00FB48AE"/>
    <w:rsid w:val="00FB4958"/>
    <w:rsid w:val="00FB676C"/>
    <w:rsid w:val="00FC0147"/>
    <w:rsid w:val="00FD01FC"/>
    <w:rsid w:val="00FD1B6F"/>
    <w:rsid w:val="00FE3FB3"/>
    <w:rsid w:val="00FE4E14"/>
    <w:rsid w:val="00FE6F14"/>
    <w:rsid w:val="00FF168E"/>
    <w:rsid w:val="00FF1C68"/>
    <w:rsid w:val="00FF438C"/>
    <w:rsid w:val="00FF4D23"/>
    <w:rsid w:val="00FF4EE4"/>
    <w:rsid w:val="08A52FEB"/>
    <w:rsid w:val="0FCD73D7"/>
    <w:rsid w:val="20A26336"/>
    <w:rsid w:val="2B8227A4"/>
    <w:rsid w:val="376161AB"/>
    <w:rsid w:val="38573F52"/>
    <w:rsid w:val="3A5F28D4"/>
    <w:rsid w:val="3E4E5BEA"/>
    <w:rsid w:val="44461FB5"/>
    <w:rsid w:val="463573D8"/>
    <w:rsid w:val="4A317CA1"/>
    <w:rsid w:val="4A896A03"/>
    <w:rsid w:val="4C4F0870"/>
    <w:rsid w:val="4DB90947"/>
    <w:rsid w:val="4DCD67EB"/>
    <w:rsid w:val="56697606"/>
    <w:rsid w:val="59AC1122"/>
    <w:rsid w:val="5B5C7E91"/>
    <w:rsid w:val="69EB2FCF"/>
    <w:rsid w:val="7501454E"/>
    <w:rsid w:val="790F4C95"/>
    <w:rsid w:val="79AF2813"/>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qFormat="1"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qFormat="1" w:uiPriority="99" w:name="endnote text"/>
    <w:lsdException w:uiPriority="99" w:name="table of authorities"/>
    <w:lsdException w:qFormat="1"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qFormat="1" w:uiPriority="99" w:name="Body Text Indent 3"/>
    <w:lsdException w:qFormat="1"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uiPriority="99" w:name="HTML Definition"/>
    <w:lsdException w:qFormat="1" w:uiPriority="99" w:name="HTML Keyboard"/>
    <w:lsdException w:qFormat="1" w:uiPriority="99" w:name="HTML Preformatted"/>
    <w:lsdException w:uiPriority="99" w:name="HTML Sample"/>
    <w:lsdException w:qFormat="1"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44"/>
    <w:qFormat/>
    <w:uiPriority w:val="9"/>
    <w:pPr>
      <w:keepNext/>
      <w:keepLines/>
      <w:spacing w:before="240"/>
      <w:outlineLvl w:val="0"/>
    </w:pPr>
    <w:rPr>
      <w:rFonts w:asciiTheme="majorHAnsi" w:hAnsiTheme="majorHAnsi" w:eastAsiaTheme="majorEastAsia" w:cstheme="majorBidi"/>
      <w:color w:val="254061" w:themeColor="accent1" w:themeShade="80"/>
      <w:sz w:val="32"/>
      <w:szCs w:val="32"/>
    </w:rPr>
  </w:style>
  <w:style w:type="paragraph" w:styleId="3">
    <w:name w:val="heading 2"/>
    <w:basedOn w:val="1"/>
    <w:next w:val="1"/>
    <w:link w:val="45"/>
    <w:unhideWhenUsed/>
    <w:qFormat/>
    <w:uiPriority w:val="9"/>
    <w:pPr>
      <w:keepNext/>
      <w:keepLines/>
      <w:spacing w:before="40"/>
      <w:outlineLvl w:val="1"/>
    </w:pPr>
    <w:rPr>
      <w:rFonts w:asciiTheme="majorHAnsi" w:hAnsiTheme="majorHAnsi" w:eastAsiaTheme="majorEastAsia" w:cstheme="majorBidi"/>
      <w:color w:val="254061" w:themeColor="accent1" w:themeShade="80"/>
      <w:sz w:val="26"/>
      <w:szCs w:val="26"/>
    </w:rPr>
  </w:style>
  <w:style w:type="paragraph" w:styleId="4">
    <w:name w:val="heading 3"/>
    <w:basedOn w:val="1"/>
    <w:next w:val="1"/>
    <w:link w:val="46"/>
    <w:unhideWhenUsed/>
    <w:qFormat/>
    <w:uiPriority w:val="9"/>
    <w:pPr>
      <w:keepNext/>
      <w:keepLines/>
      <w:spacing w:before="40"/>
      <w:outlineLvl w:val="2"/>
    </w:pPr>
    <w:rPr>
      <w:rFonts w:asciiTheme="majorHAnsi" w:hAnsiTheme="majorHAnsi" w:eastAsiaTheme="majorEastAsia" w:cstheme="majorBidi"/>
      <w:color w:val="254061" w:themeColor="accent1" w:themeShade="80"/>
      <w:sz w:val="24"/>
      <w:szCs w:val="24"/>
    </w:rPr>
  </w:style>
  <w:style w:type="paragraph" w:styleId="5">
    <w:name w:val="heading 4"/>
    <w:basedOn w:val="1"/>
    <w:next w:val="1"/>
    <w:link w:val="47"/>
    <w:unhideWhenUsed/>
    <w:qFormat/>
    <w:uiPriority w:val="9"/>
    <w:pPr>
      <w:keepNext/>
      <w:keepLines/>
      <w:spacing w:before="40"/>
      <w:outlineLvl w:val="3"/>
    </w:pPr>
    <w:rPr>
      <w:rFonts w:asciiTheme="majorHAnsi" w:hAnsiTheme="majorHAnsi" w:eastAsiaTheme="majorEastAsia" w:cstheme="majorBidi"/>
      <w:i/>
      <w:iCs/>
      <w:color w:val="254061" w:themeColor="accent1" w:themeShade="80"/>
    </w:rPr>
  </w:style>
  <w:style w:type="paragraph" w:styleId="6">
    <w:name w:val="heading 5"/>
    <w:basedOn w:val="1"/>
    <w:next w:val="1"/>
    <w:link w:val="48"/>
    <w:unhideWhenUsed/>
    <w:qFormat/>
    <w:uiPriority w:val="9"/>
    <w:pPr>
      <w:keepNext/>
      <w:keepLines/>
      <w:spacing w:before="4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49"/>
    <w:unhideWhenUsed/>
    <w:qFormat/>
    <w:uiPriority w:val="9"/>
    <w:pPr>
      <w:keepNext/>
      <w:keepLines/>
      <w:spacing w:before="4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0"/>
    <w:unhideWhenUsed/>
    <w:qFormat/>
    <w:uiPriority w:val="9"/>
    <w:pPr>
      <w:keepNext/>
      <w:keepLines/>
      <w:spacing w:before="4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51"/>
    <w:unhideWhenUsed/>
    <w:qFormat/>
    <w:uiPriority w:val="9"/>
    <w:pPr>
      <w:keepNext/>
      <w:keepLines/>
      <w:spacing w:before="4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10">
    <w:name w:val="heading 9"/>
    <w:basedOn w:val="1"/>
    <w:next w:val="1"/>
    <w:link w:val="52"/>
    <w:unhideWhenUsed/>
    <w:qFormat/>
    <w:uiPriority w:val="9"/>
    <w:pPr>
      <w:keepNext/>
      <w:keepLines/>
      <w:spacing w:before="4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64"/>
    <w:semiHidden/>
    <w:unhideWhenUsed/>
    <w:qFormat/>
    <w:uiPriority w:val="99"/>
    <w:rPr>
      <w:rFonts w:ascii="Segoe UI" w:hAnsi="Segoe UI" w:cs="Segoe UI"/>
      <w:szCs w:val="18"/>
    </w:rPr>
  </w:style>
  <w:style w:type="paragraph" w:styleId="14">
    <w:name w:val="Block Text"/>
    <w:basedOn w:val="1"/>
    <w:semiHidden/>
    <w:unhideWhenUsed/>
    <w:qFormat/>
    <w:uiPriority w:val="99"/>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eastAsiaTheme="minorEastAsia"/>
      <w:i/>
      <w:iCs/>
      <w:color w:val="254061" w:themeColor="accent1" w:themeShade="80"/>
    </w:rPr>
  </w:style>
  <w:style w:type="paragraph" w:styleId="15">
    <w:name w:val="Body Text 3"/>
    <w:basedOn w:val="1"/>
    <w:link w:val="65"/>
    <w:semiHidden/>
    <w:unhideWhenUsed/>
    <w:qFormat/>
    <w:uiPriority w:val="99"/>
    <w:pPr>
      <w:spacing w:after="120"/>
    </w:pPr>
    <w:rPr>
      <w:szCs w:val="16"/>
    </w:rPr>
  </w:style>
  <w:style w:type="paragraph" w:styleId="16">
    <w:name w:val="Body Text Indent 3"/>
    <w:basedOn w:val="1"/>
    <w:link w:val="66"/>
    <w:semiHidden/>
    <w:unhideWhenUsed/>
    <w:qFormat/>
    <w:uiPriority w:val="99"/>
    <w:pPr>
      <w:spacing w:after="120"/>
      <w:ind w:left="360"/>
    </w:pPr>
    <w:rPr>
      <w:szCs w:val="16"/>
    </w:rPr>
  </w:style>
  <w:style w:type="paragraph" w:styleId="17">
    <w:name w:val="caption"/>
    <w:basedOn w:val="1"/>
    <w:next w:val="1"/>
    <w:unhideWhenUsed/>
    <w:qFormat/>
    <w:uiPriority w:val="35"/>
    <w:pPr>
      <w:spacing w:after="200"/>
    </w:pPr>
    <w:rPr>
      <w:i/>
      <w:iCs/>
      <w:color w:val="1F497D" w:themeColor="text2"/>
      <w:szCs w:val="18"/>
      <w14:textFill>
        <w14:solidFill>
          <w14:schemeClr w14:val="tx2"/>
        </w14:solidFill>
      </w14:textFill>
    </w:rPr>
  </w:style>
  <w:style w:type="character" w:styleId="18">
    <w:name w:val="annotation reference"/>
    <w:basedOn w:val="11"/>
    <w:semiHidden/>
    <w:unhideWhenUsed/>
    <w:qFormat/>
    <w:uiPriority w:val="99"/>
    <w:rPr>
      <w:sz w:val="22"/>
      <w:szCs w:val="16"/>
    </w:rPr>
  </w:style>
  <w:style w:type="paragraph" w:styleId="19">
    <w:name w:val="annotation text"/>
    <w:basedOn w:val="1"/>
    <w:link w:val="67"/>
    <w:semiHidden/>
    <w:unhideWhenUsed/>
    <w:qFormat/>
    <w:uiPriority w:val="99"/>
    <w:rPr>
      <w:szCs w:val="20"/>
    </w:rPr>
  </w:style>
  <w:style w:type="paragraph" w:styleId="20">
    <w:name w:val="annotation subject"/>
    <w:basedOn w:val="19"/>
    <w:next w:val="19"/>
    <w:link w:val="68"/>
    <w:semiHidden/>
    <w:unhideWhenUsed/>
    <w:qFormat/>
    <w:uiPriority w:val="99"/>
    <w:rPr>
      <w:b/>
      <w:bCs/>
    </w:rPr>
  </w:style>
  <w:style w:type="paragraph" w:styleId="21">
    <w:name w:val="Document Map"/>
    <w:basedOn w:val="1"/>
    <w:link w:val="69"/>
    <w:semiHidden/>
    <w:unhideWhenUsed/>
    <w:qFormat/>
    <w:uiPriority w:val="99"/>
    <w:rPr>
      <w:rFonts w:ascii="Segoe UI" w:hAnsi="Segoe UI" w:cs="Segoe UI"/>
      <w:szCs w:val="16"/>
    </w:rPr>
  </w:style>
  <w:style w:type="character" w:styleId="22">
    <w:name w:val="Emphasis"/>
    <w:basedOn w:val="11"/>
    <w:qFormat/>
    <w:uiPriority w:val="20"/>
    <w:rPr>
      <w:i/>
      <w:iCs/>
    </w:rPr>
  </w:style>
  <w:style w:type="paragraph" w:styleId="23">
    <w:name w:val="endnote text"/>
    <w:basedOn w:val="1"/>
    <w:link w:val="70"/>
    <w:semiHidden/>
    <w:unhideWhenUsed/>
    <w:qFormat/>
    <w:uiPriority w:val="99"/>
    <w:rPr>
      <w:szCs w:val="20"/>
    </w:rPr>
  </w:style>
  <w:style w:type="paragraph" w:styleId="24">
    <w:name w:val="envelope return"/>
    <w:basedOn w:val="1"/>
    <w:semiHidden/>
    <w:unhideWhenUsed/>
    <w:qFormat/>
    <w:uiPriority w:val="99"/>
    <w:rPr>
      <w:rFonts w:asciiTheme="majorHAnsi" w:hAnsiTheme="majorHAnsi" w:eastAsiaTheme="majorEastAsia" w:cstheme="majorBidi"/>
      <w:szCs w:val="20"/>
    </w:rPr>
  </w:style>
  <w:style w:type="character" w:styleId="25">
    <w:name w:val="FollowedHyperlink"/>
    <w:basedOn w:val="11"/>
    <w:unhideWhenUsed/>
    <w:qFormat/>
    <w:uiPriority w:val="99"/>
    <w:rPr>
      <w:color w:val="800080" w:themeColor="followedHyperlink"/>
      <w:u w:val="single"/>
      <w14:textFill>
        <w14:solidFill>
          <w14:schemeClr w14:val="folHlink"/>
        </w14:solidFill>
      </w14:textFill>
    </w:rPr>
  </w:style>
  <w:style w:type="paragraph" w:styleId="26">
    <w:name w:val="footer"/>
    <w:basedOn w:val="1"/>
    <w:link w:val="77"/>
    <w:unhideWhenUsed/>
    <w:qFormat/>
    <w:uiPriority w:val="99"/>
  </w:style>
  <w:style w:type="paragraph" w:styleId="27">
    <w:name w:val="footnote text"/>
    <w:basedOn w:val="1"/>
    <w:link w:val="71"/>
    <w:semiHidden/>
    <w:unhideWhenUsed/>
    <w:qFormat/>
    <w:uiPriority w:val="99"/>
    <w:rPr>
      <w:szCs w:val="20"/>
    </w:rPr>
  </w:style>
  <w:style w:type="paragraph" w:styleId="28">
    <w:name w:val="header"/>
    <w:basedOn w:val="1"/>
    <w:link w:val="76"/>
    <w:unhideWhenUsed/>
    <w:qFormat/>
    <w:uiPriority w:val="99"/>
  </w:style>
  <w:style w:type="character" w:styleId="29">
    <w:name w:val="HTML Cite"/>
    <w:basedOn w:val="11"/>
    <w:semiHidden/>
    <w:unhideWhenUsed/>
    <w:qFormat/>
    <w:uiPriority w:val="99"/>
    <w:rPr>
      <w:i/>
      <w:iCs/>
    </w:rPr>
  </w:style>
  <w:style w:type="character" w:styleId="30">
    <w:name w:val="HTML Code"/>
    <w:basedOn w:val="11"/>
    <w:semiHidden/>
    <w:unhideWhenUsed/>
    <w:qFormat/>
    <w:uiPriority w:val="99"/>
    <w:rPr>
      <w:rFonts w:ascii="Consolas" w:hAnsi="Consolas"/>
      <w:sz w:val="22"/>
      <w:szCs w:val="20"/>
    </w:rPr>
  </w:style>
  <w:style w:type="character" w:styleId="31">
    <w:name w:val="HTML Keyboard"/>
    <w:basedOn w:val="11"/>
    <w:semiHidden/>
    <w:unhideWhenUsed/>
    <w:qFormat/>
    <w:uiPriority w:val="99"/>
    <w:rPr>
      <w:rFonts w:ascii="Consolas" w:hAnsi="Consolas"/>
      <w:sz w:val="22"/>
      <w:szCs w:val="20"/>
    </w:rPr>
  </w:style>
  <w:style w:type="paragraph" w:styleId="32">
    <w:name w:val="HTML Preformatted"/>
    <w:basedOn w:val="1"/>
    <w:link w:val="72"/>
    <w:semiHidden/>
    <w:unhideWhenUsed/>
    <w:qFormat/>
    <w:uiPriority w:val="99"/>
    <w:rPr>
      <w:rFonts w:ascii="Consolas" w:hAnsi="Consolas"/>
      <w:szCs w:val="20"/>
    </w:rPr>
  </w:style>
  <w:style w:type="character" w:styleId="33">
    <w:name w:val="HTML Typewriter"/>
    <w:basedOn w:val="11"/>
    <w:semiHidden/>
    <w:unhideWhenUsed/>
    <w:qFormat/>
    <w:uiPriority w:val="99"/>
    <w:rPr>
      <w:rFonts w:ascii="Consolas" w:hAnsi="Consolas"/>
      <w:sz w:val="22"/>
      <w:szCs w:val="20"/>
    </w:rPr>
  </w:style>
  <w:style w:type="character" w:styleId="34">
    <w:name w:val="Hyperlink"/>
    <w:basedOn w:val="11"/>
    <w:unhideWhenUsed/>
    <w:qFormat/>
    <w:uiPriority w:val="99"/>
    <w:rPr>
      <w:color w:val="254061" w:themeColor="accent1" w:themeShade="80"/>
      <w:u w:val="single"/>
    </w:rPr>
  </w:style>
  <w:style w:type="character" w:styleId="35">
    <w:name w:val="line number"/>
    <w:basedOn w:val="11"/>
    <w:semiHidden/>
    <w:unhideWhenUsed/>
    <w:qFormat/>
    <w:uiPriority w:val="99"/>
  </w:style>
  <w:style w:type="paragraph" w:styleId="36">
    <w:name w:val="macro"/>
    <w:link w:val="73"/>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eastAsiaTheme="minorHAnsi" w:cstheme="minorBidi"/>
      <w:sz w:val="22"/>
      <w:szCs w:val="20"/>
      <w:lang w:val="en-US" w:eastAsia="en-US" w:bidi="ar-SA"/>
    </w:rPr>
  </w:style>
  <w:style w:type="paragraph" w:styleId="37">
    <w:name w:val="Normal (Web)"/>
    <w:basedOn w:val="1"/>
    <w:unhideWhenUsed/>
    <w:qFormat/>
    <w:uiPriority w:val="99"/>
    <w:pPr>
      <w:spacing w:before="100" w:beforeAutospacing="1" w:after="100" w:afterAutospacing="1"/>
    </w:pPr>
    <w:rPr>
      <w:rFonts w:ascii="Times New Roman" w:hAnsi="Times New Roman" w:eastAsia="Times New Roman" w:cs="Times New Roman"/>
      <w:sz w:val="24"/>
      <w:szCs w:val="24"/>
      <w:lang w:val="en-IN" w:eastAsia="en-IN"/>
    </w:rPr>
  </w:style>
  <w:style w:type="paragraph" w:styleId="38">
    <w:name w:val="Plain Text"/>
    <w:basedOn w:val="1"/>
    <w:link w:val="74"/>
    <w:semiHidden/>
    <w:unhideWhenUsed/>
    <w:qFormat/>
    <w:uiPriority w:val="99"/>
    <w:rPr>
      <w:rFonts w:ascii="Consolas" w:hAnsi="Consolas"/>
      <w:szCs w:val="21"/>
    </w:rPr>
  </w:style>
  <w:style w:type="character" w:styleId="39">
    <w:name w:val="Strong"/>
    <w:basedOn w:val="11"/>
    <w:qFormat/>
    <w:uiPriority w:val="22"/>
    <w:rPr>
      <w:b/>
      <w:bCs/>
    </w:rPr>
  </w:style>
  <w:style w:type="paragraph" w:styleId="40">
    <w:name w:val="Subtitle"/>
    <w:basedOn w:val="1"/>
    <w:next w:val="1"/>
    <w:link w:val="54"/>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table" w:styleId="41">
    <w:name w:val="Table Grid"/>
    <w:basedOn w:val="1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2">
    <w:name w:val="Title"/>
    <w:basedOn w:val="1"/>
    <w:next w:val="1"/>
    <w:link w:val="53"/>
    <w:qFormat/>
    <w:uiPriority w:val="10"/>
    <w:pPr>
      <w:contextualSpacing/>
    </w:pPr>
    <w:rPr>
      <w:rFonts w:asciiTheme="majorHAnsi" w:hAnsiTheme="majorHAnsi" w:eastAsiaTheme="majorEastAsia" w:cstheme="majorBidi"/>
      <w:spacing w:val="-10"/>
      <w:kern w:val="28"/>
      <w:sz w:val="56"/>
      <w:szCs w:val="56"/>
    </w:rPr>
  </w:style>
  <w:style w:type="paragraph" w:styleId="43">
    <w:name w:val="toc 9"/>
    <w:basedOn w:val="1"/>
    <w:next w:val="1"/>
    <w:semiHidden/>
    <w:unhideWhenUsed/>
    <w:qFormat/>
    <w:uiPriority w:val="39"/>
    <w:pPr>
      <w:spacing w:after="120"/>
      <w:ind w:left="1757"/>
    </w:pPr>
  </w:style>
  <w:style w:type="character" w:customStyle="1" w:styleId="44">
    <w:name w:val="Heading 1 Char"/>
    <w:basedOn w:val="11"/>
    <w:link w:val="2"/>
    <w:qFormat/>
    <w:uiPriority w:val="9"/>
    <w:rPr>
      <w:rFonts w:asciiTheme="majorHAnsi" w:hAnsiTheme="majorHAnsi" w:eastAsiaTheme="majorEastAsia" w:cstheme="majorBidi"/>
      <w:color w:val="254061" w:themeColor="accent1" w:themeShade="80"/>
      <w:sz w:val="32"/>
      <w:szCs w:val="32"/>
    </w:rPr>
  </w:style>
  <w:style w:type="character" w:customStyle="1" w:styleId="45">
    <w:name w:val="Heading 2 Char"/>
    <w:basedOn w:val="11"/>
    <w:link w:val="3"/>
    <w:qFormat/>
    <w:uiPriority w:val="9"/>
    <w:rPr>
      <w:rFonts w:asciiTheme="majorHAnsi" w:hAnsiTheme="majorHAnsi" w:eastAsiaTheme="majorEastAsia" w:cstheme="majorBidi"/>
      <w:color w:val="254061" w:themeColor="accent1" w:themeShade="80"/>
      <w:sz w:val="26"/>
      <w:szCs w:val="26"/>
    </w:rPr>
  </w:style>
  <w:style w:type="character" w:customStyle="1" w:styleId="46">
    <w:name w:val="Heading 3 Char"/>
    <w:basedOn w:val="11"/>
    <w:link w:val="4"/>
    <w:qFormat/>
    <w:uiPriority w:val="9"/>
    <w:rPr>
      <w:rFonts w:asciiTheme="majorHAnsi" w:hAnsiTheme="majorHAnsi" w:eastAsiaTheme="majorEastAsia" w:cstheme="majorBidi"/>
      <w:color w:val="254061" w:themeColor="accent1" w:themeShade="80"/>
      <w:sz w:val="24"/>
      <w:szCs w:val="24"/>
    </w:rPr>
  </w:style>
  <w:style w:type="character" w:customStyle="1" w:styleId="47">
    <w:name w:val="Heading 4 Char"/>
    <w:basedOn w:val="11"/>
    <w:link w:val="5"/>
    <w:qFormat/>
    <w:uiPriority w:val="9"/>
    <w:rPr>
      <w:rFonts w:asciiTheme="majorHAnsi" w:hAnsiTheme="majorHAnsi" w:eastAsiaTheme="majorEastAsia" w:cstheme="majorBidi"/>
      <w:i/>
      <w:iCs/>
      <w:color w:val="254061" w:themeColor="accent1" w:themeShade="80"/>
    </w:rPr>
  </w:style>
  <w:style w:type="character" w:customStyle="1" w:styleId="48">
    <w:name w:val="Heading 5 Char"/>
    <w:basedOn w:val="11"/>
    <w:link w:val="6"/>
    <w:qFormat/>
    <w:uiPriority w:val="9"/>
    <w:rPr>
      <w:rFonts w:asciiTheme="majorHAnsi" w:hAnsiTheme="majorHAnsi" w:eastAsiaTheme="majorEastAsia" w:cstheme="majorBidi"/>
      <w:color w:val="254061" w:themeColor="accent1" w:themeShade="80"/>
    </w:rPr>
  </w:style>
  <w:style w:type="character" w:customStyle="1" w:styleId="49">
    <w:name w:val="Heading 6 Char"/>
    <w:basedOn w:val="11"/>
    <w:link w:val="7"/>
    <w:qFormat/>
    <w:uiPriority w:val="9"/>
    <w:rPr>
      <w:rFonts w:asciiTheme="majorHAnsi" w:hAnsiTheme="majorHAnsi" w:eastAsiaTheme="majorEastAsia" w:cstheme="majorBidi"/>
      <w:color w:val="254061" w:themeColor="accent1" w:themeShade="80"/>
    </w:rPr>
  </w:style>
  <w:style w:type="character" w:customStyle="1" w:styleId="50">
    <w:name w:val="Heading 7 Char"/>
    <w:basedOn w:val="11"/>
    <w:link w:val="8"/>
    <w:qFormat/>
    <w:uiPriority w:val="9"/>
    <w:rPr>
      <w:rFonts w:asciiTheme="majorHAnsi" w:hAnsiTheme="majorHAnsi" w:eastAsiaTheme="majorEastAsia" w:cstheme="majorBidi"/>
      <w:i/>
      <w:iCs/>
      <w:color w:val="254061" w:themeColor="accent1" w:themeShade="80"/>
    </w:rPr>
  </w:style>
  <w:style w:type="character" w:customStyle="1" w:styleId="51">
    <w:name w:val="Heading 8 Char"/>
    <w:basedOn w:val="11"/>
    <w:link w:val="9"/>
    <w:qFormat/>
    <w:uiPriority w:val="9"/>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character" w:customStyle="1" w:styleId="52">
    <w:name w:val="Heading 9 Char"/>
    <w:basedOn w:val="11"/>
    <w:link w:val="10"/>
    <w:qFormat/>
    <w:uiPriority w:val="9"/>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customStyle="1" w:styleId="53">
    <w:name w:val="Title Char"/>
    <w:basedOn w:val="11"/>
    <w:link w:val="42"/>
    <w:qFormat/>
    <w:uiPriority w:val="10"/>
    <w:rPr>
      <w:rFonts w:asciiTheme="majorHAnsi" w:hAnsiTheme="majorHAnsi" w:eastAsiaTheme="majorEastAsia" w:cstheme="majorBidi"/>
      <w:spacing w:val="-10"/>
      <w:kern w:val="28"/>
      <w:sz w:val="56"/>
      <w:szCs w:val="56"/>
    </w:rPr>
  </w:style>
  <w:style w:type="character" w:customStyle="1" w:styleId="54">
    <w:name w:val="Subtitle Char"/>
    <w:basedOn w:val="11"/>
    <w:link w:val="40"/>
    <w:qFormat/>
    <w:uiPriority w:val="11"/>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55">
    <w:name w:val="Subtle Emphasis"/>
    <w:basedOn w:val="11"/>
    <w:qFormat/>
    <w:uiPriority w:val="19"/>
    <w:rPr>
      <w:i/>
      <w:iCs/>
      <w:color w:val="404040" w:themeColor="text1" w:themeTint="BF"/>
      <w14:textFill>
        <w14:solidFill>
          <w14:schemeClr w14:val="tx1">
            <w14:lumMod w14:val="75000"/>
            <w14:lumOff w14:val="25000"/>
          </w14:schemeClr>
        </w14:solidFill>
      </w14:textFill>
    </w:rPr>
  </w:style>
  <w:style w:type="character" w:customStyle="1" w:styleId="56">
    <w:name w:val="Intense Emphasis"/>
    <w:basedOn w:val="11"/>
    <w:qFormat/>
    <w:uiPriority w:val="21"/>
    <w:rPr>
      <w:i/>
      <w:iCs/>
      <w:color w:val="254061" w:themeColor="accent1" w:themeShade="80"/>
    </w:rPr>
  </w:style>
  <w:style w:type="paragraph" w:styleId="57">
    <w:name w:val="Quote"/>
    <w:basedOn w:val="1"/>
    <w:next w:val="1"/>
    <w:link w:val="58"/>
    <w:qFormat/>
    <w:uiPriority w:val="29"/>
    <w:pPr>
      <w:spacing w:before="20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8">
    <w:name w:val="Quote Char"/>
    <w:basedOn w:val="11"/>
    <w:link w:val="57"/>
    <w:qFormat/>
    <w:uiPriority w:val="29"/>
    <w:rPr>
      <w:i/>
      <w:iCs/>
      <w:color w:val="404040" w:themeColor="text1" w:themeTint="BF"/>
      <w14:textFill>
        <w14:solidFill>
          <w14:schemeClr w14:val="tx1">
            <w14:lumMod w14:val="75000"/>
            <w14:lumOff w14:val="25000"/>
          </w14:schemeClr>
        </w14:solidFill>
      </w14:textFill>
    </w:rPr>
  </w:style>
  <w:style w:type="paragraph" w:styleId="59">
    <w:name w:val="Intense Quote"/>
    <w:basedOn w:val="1"/>
    <w:next w:val="1"/>
    <w:link w:val="60"/>
    <w:qFormat/>
    <w:uiPriority w:val="30"/>
    <w:pPr>
      <w:pBdr>
        <w:top w:val="single" w:color="244061" w:themeColor="accent1" w:themeShade="80" w:sz="4" w:space="10"/>
        <w:bottom w:val="single" w:color="244061" w:themeColor="accent1" w:themeShade="80" w:sz="4" w:space="10"/>
      </w:pBdr>
      <w:spacing w:before="360" w:after="360"/>
      <w:ind w:left="864" w:right="864"/>
      <w:jc w:val="center"/>
    </w:pPr>
    <w:rPr>
      <w:i/>
      <w:iCs/>
      <w:color w:val="254061" w:themeColor="accent1" w:themeShade="80"/>
    </w:rPr>
  </w:style>
  <w:style w:type="character" w:customStyle="1" w:styleId="60">
    <w:name w:val="Intense Quote Char"/>
    <w:basedOn w:val="11"/>
    <w:link w:val="59"/>
    <w:qFormat/>
    <w:uiPriority w:val="30"/>
    <w:rPr>
      <w:i/>
      <w:iCs/>
      <w:color w:val="254061" w:themeColor="accent1" w:themeShade="80"/>
    </w:rPr>
  </w:style>
  <w:style w:type="character" w:customStyle="1" w:styleId="61">
    <w:name w:val="Subtle Reference"/>
    <w:basedOn w:val="1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2">
    <w:name w:val="Intense Reference"/>
    <w:basedOn w:val="11"/>
    <w:qFormat/>
    <w:uiPriority w:val="32"/>
    <w:rPr>
      <w:b/>
      <w:bCs/>
      <w:smallCaps/>
      <w:color w:val="254061" w:themeColor="accent1" w:themeShade="80"/>
      <w:spacing w:val="5"/>
    </w:rPr>
  </w:style>
  <w:style w:type="character" w:customStyle="1" w:styleId="63">
    <w:name w:val="Book Title"/>
    <w:basedOn w:val="11"/>
    <w:qFormat/>
    <w:uiPriority w:val="33"/>
    <w:rPr>
      <w:b/>
      <w:bCs/>
      <w:i/>
      <w:iCs/>
      <w:spacing w:val="5"/>
    </w:rPr>
  </w:style>
  <w:style w:type="character" w:customStyle="1" w:styleId="64">
    <w:name w:val="Balloon Text Char"/>
    <w:basedOn w:val="11"/>
    <w:link w:val="13"/>
    <w:semiHidden/>
    <w:qFormat/>
    <w:uiPriority w:val="99"/>
    <w:rPr>
      <w:rFonts w:ascii="Segoe UI" w:hAnsi="Segoe UI" w:cs="Segoe UI"/>
      <w:szCs w:val="18"/>
    </w:rPr>
  </w:style>
  <w:style w:type="character" w:customStyle="1" w:styleId="65">
    <w:name w:val="Body Text 3 Char"/>
    <w:basedOn w:val="11"/>
    <w:link w:val="15"/>
    <w:semiHidden/>
    <w:qFormat/>
    <w:uiPriority w:val="99"/>
    <w:rPr>
      <w:szCs w:val="16"/>
    </w:rPr>
  </w:style>
  <w:style w:type="character" w:customStyle="1" w:styleId="66">
    <w:name w:val="Body Text Indent 3 Char"/>
    <w:basedOn w:val="11"/>
    <w:link w:val="16"/>
    <w:semiHidden/>
    <w:qFormat/>
    <w:uiPriority w:val="99"/>
    <w:rPr>
      <w:szCs w:val="16"/>
    </w:rPr>
  </w:style>
  <w:style w:type="character" w:customStyle="1" w:styleId="67">
    <w:name w:val="Comment Text Char"/>
    <w:basedOn w:val="11"/>
    <w:link w:val="19"/>
    <w:semiHidden/>
    <w:qFormat/>
    <w:uiPriority w:val="99"/>
    <w:rPr>
      <w:szCs w:val="20"/>
    </w:rPr>
  </w:style>
  <w:style w:type="character" w:customStyle="1" w:styleId="68">
    <w:name w:val="Comment Subject Char"/>
    <w:basedOn w:val="67"/>
    <w:link w:val="20"/>
    <w:semiHidden/>
    <w:qFormat/>
    <w:uiPriority w:val="99"/>
    <w:rPr>
      <w:b/>
      <w:bCs/>
      <w:szCs w:val="20"/>
    </w:rPr>
  </w:style>
  <w:style w:type="character" w:customStyle="1" w:styleId="69">
    <w:name w:val="Document Map Char"/>
    <w:basedOn w:val="11"/>
    <w:link w:val="21"/>
    <w:semiHidden/>
    <w:qFormat/>
    <w:uiPriority w:val="99"/>
    <w:rPr>
      <w:rFonts w:ascii="Segoe UI" w:hAnsi="Segoe UI" w:cs="Segoe UI"/>
      <w:szCs w:val="16"/>
    </w:rPr>
  </w:style>
  <w:style w:type="character" w:customStyle="1" w:styleId="70">
    <w:name w:val="Endnote Text Char"/>
    <w:basedOn w:val="11"/>
    <w:link w:val="23"/>
    <w:semiHidden/>
    <w:qFormat/>
    <w:uiPriority w:val="99"/>
    <w:rPr>
      <w:szCs w:val="20"/>
    </w:rPr>
  </w:style>
  <w:style w:type="character" w:customStyle="1" w:styleId="71">
    <w:name w:val="Footnote Text Char"/>
    <w:basedOn w:val="11"/>
    <w:link w:val="27"/>
    <w:semiHidden/>
    <w:qFormat/>
    <w:uiPriority w:val="99"/>
    <w:rPr>
      <w:szCs w:val="20"/>
    </w:rPr>
  </w:style>
  <w:style w:type="character" w:customStyle="1" w:styleId="72">
    <w:name w:val="HTML Preformatted Char"/>
    <w:basedOn w:val="11"/>
    <w:link w:val="32"/>
    <w:semiHidden/>
    <w:qFormat/>
    <w:uiPriority w:val="99"/>
    <w:rPr>
      <w:rFonts w:ascii="Consolas" w:hAnsi="Consolas"/>
      <w:szCs w:val="20"/>
    </w:rPr>
  </w:style>
  <w:style w:type="character" w:customStyle="1" w:styleId="73">
    <w:name w:val="Macro Text Char"/>
    <w:basedOn w:val="11"/>
    <w:link w:val="36"/>
    <w:semiHidden/>
    <w:qFormat/>
    <w:uiPriority w:val="99"/>
    <w:rPr>
      <w:rFonts w:ascii="Consolas" w:hAnsi="Consolas"/>
      <w:szCs w:val="20"/>
    </w:rPr>
  </w:style>
  <w:style w:type="character" w:customStyle="1" w:styleId="74">
    <w:name w:val="Plain Text Char"/>
    <w:basedOn w:val="11"/>
    <w:link w:val="38"/>
    <w:semiHidden/>
    <w:qFormat/>
    <w:uiPriority w:val="99"/>
    <w:rPr>
      <w:rFonts w:ascii="Consolas" w:hAnsi="Consolas"/>
      <w:szCs w:val="21"/>
    </w:rPr>
  </w:style>
  <w:style w:type="character" w:styleId="75">
    <w:name w:val="Placeholder Text"/>
    <w:basedOn w:val="11"/>
    <w:semiHidden/>
    <w:qFormat/>
    <w:uiPriority w:val="99"/>
    <w:rPr>
      <w:color w:val="4A452A" w:themeColor="background2" w:themeShade="40"/>
    </w:rPr>
  </w:style>
  <w:style w:type="character" w:customStyle="1" w:styleId="76">
    <w:name w:val="Header Char"/>
    <w:basedOn w:val="11"/>
    <w:link w:val="28"/>
    <w:qFormat/>
    <w:uiPriority w:val="99"/>
  </w:style>
  <w:style w:type="character" w:customStyle="1" w:styleId="77">
    <w:name w:val="Footer Char"/>
    <w:basedOn w:val="11"/>
    <w:link w:val="26"/>
    <w:qFormat/>
    <w:uiPriority w:val="99"/>
  </w:style>
  <w:style w:type="paragraph" w:customStyle="1" w:styleId="78">
    <w:name w:val="Bibliography"/>
    <w:basedOn w:val="1"/>
    <w:next w:val="1"/>
    <w:unhideWhenUsed/>
    <w:qFormat/>
    <w:uiPriority w:val="37"/>
  </w:style>
  <w:style w:type="paragraph" w:styleId="79">
    <w:name w:val="List Paragraph"/>
    <w:basedOn w:val="1"/>
    <w:unhideWhenUsed/>
    <w:qFormat/>
    <w:uiPriority w:val="0"/>
    <w:pPr>
      <w:ind w:left="720"/>
      <w:contextualSpacing/>
    </w:pPr>
  </w:style>
  <w:style w:type="paragraph" w:customStyle="1" w:styleId="80">
    <w:name w:val="Normal1"/>
    <w:qFormat/>
    <w:uiPriority w:val="0"/>
    <w:pPr>
      <w:pBdr>
        <w:top w:val="none" w:color="auto" w:sz="0" w:space="0"/>
        <w:left w:val="none" w:color="auto" w:sz="0" w:space="0"/>
        <w:bottom w:val="none" w:color="auto" w:sz="0" w:space="0"/>
        <w:right w:val="none" w:color="auto" w:sz="0" w:space="0"/>
        <w:between w:val="none" w:color="auto" w:sz="0" w:space="0"/>
      </w:pBdr>
      <w:spacing w:after="200" w:line="276" w:lineRule="auto"/>
    </w:pPr>
    <w:rPr>
      <w:rFonts w:ascii="Calibri" w:hAnsi="Calibri" w:eastAsia="Calibri" w:cs="Calibri"/>
      <w:color w:val="000000"/>
      <w:sz w:val="22"/>
      <w:szCs w:val="22"/>
      <w:lang w:val="en-US" w:eastAsia="en-US" w:bidi="ar-SA"/>
    </w:rPr>
  </w:style>
  <w:style w:type="character" w:customStyle="1" w:styleId="81">
    <w:name w:val="reference-accessdate"/>
    <w:basedOn w:val="11"/>
    <w:qFormat/>
    <w:uiPriority w:val="0"/>
  </w:style>
  <w:style w:type="character" w:customStyle="1" w:styleId="82">
    <w:name w:val="nowrap"/>
    <w:basedOn w:val="11"/>
    <w:qFormat/>
    <w:uiPriority w:val="0"/>
  </w:style>
  <w:style w:type="character" w:customStyle="1" w:styleId="83">
    <w:name w:val="text"/>
    <w:basedOn w:val="11"/>
    <w:qFormat/>
    <w:uiPriority w:val="0"/>
  </w:style>
  <w:style w:type="character" w:customStyle="1" w:styleId="84">
    <w:name w:val="u-clearfix"/>
    <w:basedOn w:val="11"/>
    <w:qFormat/>
    <w:uiPriority w:val="0"/>
  </w:style>
  <w:style w:type="character" w:customStyle="1" w:styleId="85">
    <w:name w:val="nlm_string-name"/>
    <w:basedOn w:val="11"/>
    <w:qFormat/>
    <w:uiPriority w:val="0"/>
  </w:style>
  <w:style w:type="character" w:customStyle="1" w:styleId="86">
    <w:name w:val="journalname"/>
    <w:basedOn w:val="11"/>
    <w:qFormat/>
    <w:uiPriority w:val="0"/>
  </w:style>
  <w:style w:type="character" w:customStyle="1" w:styleId="87">
    <w:name w:val="year"/>
    <w:basedOn w:val="11"/>
    <w:qFormat/>
    <w:uiPriority w:val="0"/>
  </w:style>
  <w:style w:type="character" w:customStyle="1" w:styleId="88">
    <w:name w:val="volume"/>
    <w:basedOn w:val="11"/>
    <w:qFormat/>
    <w:uiPriority w:val="0"/>
  </w:style>
  <w:style w:type="character" w:customStyle="1" w:styleId="89">
    <w:name w:val="issue"/>
    <w:basedOn w:val="11"/>
    <w:qFormat/>
    <w:uiPriority w:val="0"/>
  </w:style>
  <w:style w:type="character" w:customStyle="1" w:styleId="90">
    <w:name w:val="page"/>
    <w:basedOn w:val="11"/>
    <w:qFormat/>
    <w:uiPriority w:val="0"/>
  </w:style>
  <w:style w:type="character" w:customStyle="1" w:styleId="91">
    <w:name w:val="Unresolved Mention"/>
    <w:basedOn w:val="11"/>
    <w:semiHidden/>
    <w:unhideWhenUsed/>
    <w:qFormat/>
    <w:uiPriority w:val="99"/>
    <w:rPr>
      <w:color w:val="605E5C"/>
      <w:shd w:val="clear" w:color="auto" w:fill="E1DFDD"/>
    </w:rPr>
  </w:style>
  <w:style w:type="paragraph" w:customStyle="1" w:styleId="92">
    <w:name w:val="MDPI_1.6_affiliation"/>
    <w:qFormat/>
    <w:uiPriority w:val="0"/>
    <w:pPr>
      <w:adjustRightInd w:val="0"/>
      <w:snapToGrid w:val="0"/>
      <w:spacing w:line="200" w:lineRule="atLeast"/>
      <w:ind w:left="2806" w:hanging="198"/>
    </w:pPr>
    <w:rPr>
      <w:rFonts w:ascii="Palatino Linotype" w:hAnsi="Palatino Linotype" w:eastAsia="Times New Roman" w:cs="Times New Roman"/>
      <w:color w:val="000000"/>
      <w:sz w:val="16"/>
      <w:szCs w:val="18"/>
      <w:lang w:val="en-US" w:eastAsia="de-DE" w:bidi="en-US"/>
    </w:rPr>
  </w:style>
  <w:style w:type="paragraph" w:customStyle="1" w:styleId="93">
    <w:name w:val="03 Addresses of Authors"/>
    <w:basedOn w:val="1"/>
    <w:uiPriority w:val="0"/>
    <w:pPr>
      <w:spacing w:after="220"/>
      <w:jc w:val="center"/>
    </w:pPr>
    <w:rPr>
      <w:i/>
      <w:iCs/>
      <w:sz w:val="22"/>
      <w:szCs w:val="22"/>
      <w:lang w:val="en-GB"/>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B23D-8C07-4570-B6BA-27965B6C9A2E}">
  <ds:schemaRefs/>
</ds:datastoreItem>
</file>

<file path=docProps/app.xml><?xml version="1.0" encoding="utf-8"?>
<Properties xmlns="http://schemas.openxmlformats.org/officeDocument/2006/extended-properties" xmlns:vt="http://schemas.openxmlformats.org/officeDocument/2006/docPropsVTypes">
  <Template>Normal</Template>
  <Company>Arkansas State University</Company>
  <Pages>1</Pages>
  <Words>4660</Words>
  <Characters>26562</Characters>
  <Lines>221</Lines>
  <Paragraphs>62</Paragraphs>
  <TotalTime>12</TotalTime>
  <ScaleCrop>false</ScaleCrop>
  <LinksUpToDate>false</LinksUpToDate>
  <CharactersWithSpaces>31160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2022-07-18T17:20:00Z</dcterms:created>
  <dc:creator>DELL</dc:creator>
  <cp:lastModifiedBy>ayman elsabagh</cp:lastModifiedBy>
  <dcterms:modified xsi:type="dcterms:W3CDTF">2022-08-23T13:01:39Z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C0B37DD769AB4A2B8307C450D3AC6316</vt:lpwstr>
  </property>
</Properties>
</file>